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CC" w:rsidRPr="00F60BCC" w:rsidRDefault="00F60BCC" w:rsidP="00EA362B">
      <w:pPr>
        <w:widowControl/>
        <w:shd w:val="clear" w:color="auto" w:fill="FFFFFF"/>
        <w:jc w:val="center"/>
        <w:rPr>
          <w:rFonts w:ascii="宋体" w:eastAsia="宋体" w:hAnsi="宋体" w:cs="宋体"/>
          <w:color w:val="000000"/>
          <w:kern w:val="0"/>
          <w:sz w:val="32"/>
          <w:szCs w:val="24"/>
        </w:rPr>
      </w:pPr>
      <w:r w:rsidRPr="00F60BCC">
        <w:rPr>
          <w:rFonts w:ascii="华文细黑" w:eastAsia="华文细黑" w:hAnsi="华文细黑" w:cs="宋体" w:hint="eastAsia"/>
          <w:b/>
          <w:bCs/>
          <w:color w:val="000000"/>
          <w:kern w:val="0"/>
          <w:sz w:val="36"/>
          <w:szCs w:val="28"/>
        </w:rPr>
        <w:t>深圳市人人</w:t>
      </w:r>
      <w:proofErr w:type="gramStart"/>
      <w:r w:rsidRPr="00F60BCC">
        <w:rPr>
          <w:rFonts w:ascii="华文细黑" w:eastAsia="华文细黑" w:hAnsi="华文细黑" w:cs="宋体" w:hint="eastAsia"/>
          <w:b/>
          <w:bCs/>
          <w:color w:val="000000"/>
          <w:kern w:val="0"/>
          <w:sz w:val="36"/>
          <w:szCs w:val="28"/>
        </w:rPr>
        <w:t>乐商业</w:t>
      </w:r>
      <w:proofErr w:type="gramEnd"/>
      <w:r w:rsidRPr="00F60BCC">
        <w:rPr>
          <w:rFonts w:ascii="华文细黑" w:eastAsia="华文细黑" w:hAnsi="华文细黑" w:cs="宋体" w:hint="eastAsia"/>
          <w:b/>
          <w:bCs/>
          <w:color w:val="000000"/>
          <w:kern w:val="0"/>
          <w:sz w:val="36"/>
          <w:szCs w:val="28"/>
        </w:rPr>
        <w:t>有限公司</w:t>
      </w:r>
      <w:proofErr w:type="gramStart"/>
      <w:r w:rsidRPr="00F60BCC">
        <w:rPr>
          <w:rFonts w:ascii="华文细黑" w:eastAsia="华文细黑" w:hAnsi="华文细黑" w:cs="宋体" w:hint="eastAsia"/>
          <w:b/>
          <w:bCs/>
          <w:color w:val="000000"/>
          <w:kern w:val="0"/>
          <w:sz w:val="36"/>
          <w:szCs w:val="28"/>
        </w:rPr>
        <w:t>消防系统维保招标</w:t>
      </w:r>
      <w:proofErr w:type="gramEnd"/>
      <w:r w:rsidRPr="00F60BCC">
        <w:rPr>
          <w:rFonts w:ascii="华文细黑" w:eastAsia="华文细黑" w:hAnsi="华文细黑" w:cs="宋体" w:hint="eastAsia"/>
          <w:b/>
          <w:bCs/>
          <w:color w:val="000000"/>
          <w:kern w:val="0"/>
          <w:sz w:val="36"/>
          <w:szCs w:val="28"/>
        </w:rPr>
        <w:t>书</w:t>
      </w:r>
    </w:p>
    <w:p w:rsidR="00F60BCC" w:rsidRPr="00F60BCC" w:rsidRDefault="00F60BCC" w:rsidP="00F60BCC">
      <w:pPr>
        <w:widowControl/>
        <w:shd w:val="clear" w:color="auto" w:fill="FFFFFF"/>
        <w:rPr>
          <w:rFonts w:ascii="宋体" w:eastAsia="宋体" w:hAnsi="宋体" w:cs="宋体"/>
          <w:color w:val="000000"/>
          <w:kern w:val="0"/>
          <w:sz w:val="24"/>
          <w:szCs w:val="24"/>
        </w:rPr>
      </w:pPr>
      <w:r w:rsidRPr="00F60BCC">
        <w:rPr>
          <w:rFonts w:ascii="华文细黑" w:eastAsia="华文细黑" w:hAnsi="华文细黑" w:cs="宋体" w:hint="eastAsia"/>
          <w:color w:val="000000"/>
          <w:kern w:val="0"/>
          <w:sz w:val="24"/>
          <w:szCs w:val="24"/>
        </w:rPr>
        <w:t> </w:t>
      </w:r>
    </w:p>
    <w:p w:rsidR="00F60BCC" w:rsidRPr="00866779" w:rsidRDefault="000678D3" w:rsidP="00F60BCC">
      <w:pPr>
        <w:widowControl/>
        <w:shd w:val="clear" w:color="auto" w:fill="FFFFFF"/>
        <w:ind w:firstLine="525"/>
        <w:rPr>
          <w:rFonts w:ascii="宋体" w:eastAsia="宋体" w:hAnsi="宋体" w:cs="宋体"/>
          <w:color w:val="000000"/>
          <w:kern w:val="0"/>
          <w:sz w:val="24"/>
          <w:szCs w:val="24"/>
        </w:rPr>
      </w:pPr>
      <w:r>
        <w:rPr>
          <w:rFonts w:ascii="华文细黑" w:eastAsia="华文细黑" w:hAnsi="华文细黑" w:cs="宋体" w:hint="eastAsia"/>
          <w:color w:val="000000"/>
          <w:kern w:val="0"/>
          <w:sz w:val="24"/>
          <w:szCs w:val="24"/>
        </w:rPr>
        <w:t>2026</w:t>
      </w:r>
      <w:r w:rsidR="00F60BCC" w:rsidRPr="00866779">
        <w:rPr>
          <w:rFonts w:ascii="华文细黑" w:eastAsia="华文细黑" w:hAnsi="华文细黑" w:cs="宋体" w:hint="eastAsia"/>
          <w:color w:val="000000"/>
          <w:kern w:val="0"/>
          <w:sz w:val="24"/>
          <w:szCs w:val="24"/>
        </w:rPr>
        <w:t>至</w:t>
      </w:r>
      <w:r>
        <w:rPr>
          <w:rFonts w:ascii="华文细黑" w:eastAsia="华文细黑" w:hAnsi="华文细黑" w:cs="宋体" w:hint="eastAsia"/>
          <w:color w:val="000000"/>
          <w:kern w:val="0"/>
          <w:sz w:val="24"/>
          <w:szCs w:val="24"/>
        </w:rPr>
        <w:t>2027</w:t>
      </w:r>
      <w:r w:rsidR="00F60BCC" w:rsidRPr="00866779">
        <w:rPr>
          <w:rFonts w:ascii="华文细黑" w:eastAsia="华文细黑" w:hAnsi="华文细黑" w:cs="宋体" w:hint="eastAsia"/>
          <w:color w:val="000000"/>
          <w:kern w:val="0"/>
          <w:sz w:val="24"/>
          <w:szCs w:val="24"/>
        </w:rPr>
        <w:t>年度深圳市人人</w:t>
      </w:r>
      <w:proofErr w:type="gramStart"/>
      <w:r w:rsidR="00F60BCC" w:rsidRPr="00866779">
        <w:rPr>
          <w:rFonts w:ascii="华文细黑" w:eastAsia="华文细黑" w:hAnsi="华文细黑" w:cs="宋体" w:hint="eastAsia"/>
          <w:color w:val="000000"/>
          <w:kern w:val="0"/>
          <w:sz w:val="24"/>
          <w:szCs w:val="24"/>
        </w:rPr>
        <w:t>乐商业</w:t>
      </w:r>
      <w:proofErr w:type="gramEnd"/>
      <w:r w:rsidR="00F60BCC" w:rsidRPr="00866779">
        <w:rPr>
          <w:rFonts w:ascii="华文细黑" w:eastAsia="华文细黑" w:hAnsi="华文细黑" w:cs="宋体" w:hint="eastAsia"/>
          <w:color w:val="000000"/>
          <w:kern w:val="0"/>
          <w:sz w:val="24"/>
          <w:szCs w:val="24"/>
        </w:rPr>
        <w:t>有限公司对华南分公司，所有单位现有自动消防系统维护进行招标，欢迎有资质的单位前来投标。</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一、招标方名称：</w:t>
      </w:r>
      <w:r w:rsidRPr="00866779">
        <w:rPr>
          <w:rFonts w:ascii="华文细黑" w:eastAsia="华文细黑" w:hAnsi="华文细黑" w:cs="宋体" w:hint="eastAsia"/>
          <w:color w:val="000000"/>
          <w:kern w:val="0"/>
          <w:sz w:val="24"/>
          <w:szCs w:val="24"/>
        </w:rPr>
        <w:t>深圳市人人</w:t>
      </w:r>
      <w:proofErr w:type="gramStart"/>
      <w:r w:rsidRPr="00866779">
        <w:rPr>
          <w:rFonts w:ascii="华文细黑" w:eastAsia="华文细黑" w:hAnsi="华文细黑" w:cs="宋体" w:hint="eastAsia"/>
          <w:color w:val="000000"/>
          <w:kern w:val="0"/>
          <w:sz w:val="24"/>
          <w:szCs w:val="24"/>
        </w:rPr>
        <w:t>乐商业</w:t>
      </w:r>
      <w:proofErr w:type="gramEnd"/>
      <w:r w:rsidRPr="00866779">
        <w:rPr>
          <w:rFonts w:ascii="华文细黑" w:eastAsia="华文细黑" w:hAnsi="华文细黑" w:cs="宋体" w:hint="eastAsia"/>
          <w:color w:val="000000"/>
          <w:kern w:val="0"/>
          <w:sz w:val="24"/>
          <w:szCs w:val="24"/>
        </w:rPr>
        <w:t>有限公司</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二、项目名称：</w:t>
      </w:r>
      <w:r w:rsidR="000678D3">
        <w:rPr>
          <w:rFonts w:ascii="华文细黑" w:eastAsia="华文细黑" w:hAnsi="华文细黑" w:cs="宋体" w:hint="eastAsia"/>
          <w:color w:val="000000"/>
          <w:kern w:val="0"/>
          <w:sz w:val="24"/>
          <w:szCs w:val="24"/>
        </w:rPr>
        <w:t>2026</w:t>
      </w:r>
      <w:r w:rsidRPr="00866779">
        <w:rPr>
          <w:rFonts w:ascii="华文细黑" w:eastAsia="华文细黑" w:hAnsi="华文细黑" w:cs="宋体" w:hint="eastAsia"/>
          <w:color w:val="000000"/>
          <w:kern w:val="0"/>
          <w:sz w:val="24"/>
          <w:szCs w:val="24"/>
        </w:rPr>
        <w:t>至</w:t>
      </w:r>
      <w:r w:rsidR="000678D3">
        <w:rPr>
          <w:rFonts w:ascii="华文细黑" w:eastAsia="华文细黑" w:hAnsi="华文细黑" w:cs="宋体" w:hint="eastAsia"/>
          <w:color w:val="000000"/>
          <w:kern w:val="0"/>
          <w:sz w:val="24"/>
          <w:szCs w:val="24"/>
        </w:rPr>
        <w:t>2027</w:t>
      </w:r>
      <w:r w:rsidRPr="00866779">
        <w:rPr>
          <w:rFonts w:ascii="华文细黑" w:eastAsia="华文细黑" w:hAnsi="华文细黑" w:cs="宋体" w:hint="eastAsia"/>
          <w:color w:val="000000"/>
          <w:kern w:val="0"/>
          <w:sz w:val="24"/>
          <w:szCs w:val="24"/>
        </w:rPr>
        <w:t>年度深圳市所有单位现有自动消防系统维护保养工程</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三、招标方式：</w:t>
      </w:r>
      <w:r w:rsidRPr="00866779">
        <w:rPr>
          <w:rFonts w:ascii="华文细黑" w:eastAsia="华文细黑" w:hAnsi="华文细黑" w:cs="宋体" w:hint="eastAsia"/>
          <w:color w:val="000000"/>
          <w:kern w:val="0"/>
          <w:sz w:val="24"/>
          <w:szCs w:val="24"/>
        </w:rPr>
        <w:t>暗标形式投递。</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四、投标人资质要求</w:t>
      </w:r>
      <w:r w:rsidRPr="00866779">
        <w:rPr>
          <w:rFonts w:ascii="华文细黑" w:eastAsia="华文细黑" w:hAnsi="华文细黑" w:cs="宋体" w:hint="eastAsia"/>
          <w:color w:val="000000"/>
          <w:kern w:val="0"/>
          <w:sz w:val="24"/>
          <w:szCs w:val="24"/>
        </w:rPr>
        <w:t>：具有独立法人资格及消防设施维修保养资质证书、消防设施维修保养人员资格证。</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五、投标地点：</w:t>
      </w:r>
      <w:r w:rsidRPr="00866779">
        <w:rPr>
          <w:rFonts w:ascii="华文细黑" w:eastAsia="华文细黑" w:hAnsi="华文细黑" w:cs="宋体" w:hint="eastAsia"/>
          <w:color w:val="000000"/>
          <w:kern w:val="0"/>
          <w:sz w:val="24"/>
          <w:szCs w:val="24"/>
        </w:rPr>
        <w:t>深圳市</w:t>
      </w:r>
      <w:r w:rsidR="000678D3">
        <w:rPr>
          <w:rFonts w:ascii="华文细黑" w:eastAsia="华文细黑" w:hAnsi="华文细黑" w:cs="宋体" w:hint="eastAsia"/>
          <w:color w:val="000000"/>
          <w:kern w:val="0"/>
          <w:sz w:val="24"/>
          <w:szCs w:val="24"/>
        </w:rPr>
        <w:t>宝安</w:t>
      </w:r>
      <w:r w:rsidRPr="00866779">
        <w:rPr>
          <w:rFonts w:ascii="华文细黑" w:eastAsia="华文细黑" w:hAnsi="华文细黑" w:cs="宋体" w:hint="eastAsia"/>
          <w:color w:val="000000"/>
          <w:kern w:val="0"/>
          <w:sz w:val="24"/>
          <w:szCs w:val="24"/>
        </w:rPr>
        <w:t>区</w:t>
      </w:r>
      <w:r w:rsidR="000678D3">
        <w:rPr>
          <w:rFonts w:ascii="华文细黑" w:eastAsia="华文细黑" w:hAnsi="华文细黑" w:cs="宋体" w:hint="eastAsia"/>
          <w:color w:val="000000"/>
          <w:kern w:val="0"/>
          <w:sz w:val="24"/>
          <w:szCs w:val="24"/>
        </w:rPr>
        <w:t>新安街道</w:t>
      </w:r>
      <w:proofErr w:type="gramStart"/>
      <w:r w:rsidR="000678D3">
        <w:rPr>
          <w:rFonts w:ascii="华文细黑" w:eastAsia="华文细黑" w:hAnsi="华文细黑" w:cs="宋体" w:hint="eastAsia"/>
          <w:color w:val="000000"/>
          <w:kern w:val="0"/>
          <w:sz w:val="24"/>
          <w:szCs w:val="24"/>
        </w:rPr>
        <w:t>流塘北二</w:t>
      </w:r>
      <w:proofErr w:type="gramEnd"/>
      <w:r w:rsidR="000678D3">
        <w:rPr>
          <w:rFonts w:ascii="华文细黑" w:eastAsia="华文细黑" w:hAnsi="华文细黑" w:cs="宋体" w:hint="eastAsia"/>
          <w:color w:val="000000"/>
          <w:kern w:val="0"/>
          <w:sz w:val="24"/>
          <w:szCs w:val="24"/>
        </w:rPr>
        <w:t>巷58号旭联商务中心</w:t>
      </w:r>
      <w:proofErr w:type="gramStart"/>
      <w:r w:rsidRPr="00866779">
        <w:rPr>
          <w:rFonts w:ascii="华文细黑" w:eastAsia="华文细黑" w:hAnsi="华文细黑" w:cs="宋体" w:hint="eastAsia"/>
          <w:color w:val="000000"/>
          <w:kern w:val="0"/>
          <w:sz w:val="24"/>
          <w:szCs w:val="24"/>
        </w:rPr>
        <w:t>道侨香路</w:t>
      </w:r>
      <w:proofErr w:type="gramEnd"/>
      <w:r w:rsidRPr="00866779">
        <w:rPr>
          <w:rFonts w:ascii="华文细黑" w:eastAsia="华文细黑" w:hAnsi="华文细黑" w:cs="宋体" w:hint="eastAsia"/>
          <w:color w:val="000000"/>
          <w:kern w:val="0"/>
          <w:sz w:val="24"/>
          <w:szCs w:val="24"/>
        </w:rPr>
        <w:t>4080</w:t>
      </w:r>
      <w:r w:rsidR="000678D3">
        <w:rPr>
          <w:rFonts w:ascii="华文细黑" w:eastAsia="华文细黑" w:hAnsi="华文细黑" w:cs="宋体" w:hint="eastAsia"/>
          <w:color w:val="000000"/>
          <w:kern w:val="0"/>
          <w:sz w:val="24"/>
          <w:szCs w:val="24"/>
        </w:rPr>
        <w:t>号3</w:t>
      </w:r>
      <w:r w:rsidRPr="00866779">
        <w:rPr>
          <w:rFonts w:ascii="华文细黑" w:eastAsia="华文细黑" w:hAnsi="华文细黑" w:cs="宋体" w:hint="eastAsia"/>
          <w:color w:val="000000"/>
          <w:kern w:val="0"/>
          <w:sz w:val="24"/>
          <w:szCs w:val="24"/>
        </w:rPr>
        <w:t>楼</w:t>
      </w:r>
      <w:r w:rsidR="000678D3">
        <w:rPr>
          <w:rFonts w:ascii="华文细黑" w:eastAsia="华文细黑" w:hAnsi="华文细黑" w:cs="宋体" w:hint="eastAsia"/>
          <w:color w:val="000000"/>
          <w:kern w:val="0"/>
          <w:sz w:val="24"/>
          <w:szCs w:val="24"/>
        </w:rPr>
        <w:t>307室</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六、投标书截止日期：</w:t>
      </w:r>
      <w:r w:rsidRPr="00866779">
        <w:rPr>
          <w:rFonts w:ascii="华文细黑" w:eastAsia="华文细黑" w:hAnsi="华文细黑" w:cs="宋体" w:hint="eastAsia"/>
          <w:color w:val="000000"/>
          <w:kern w:val="0"/>
          <w:sz w:val="24"/>
          <w:szCs w:val="24"/>
        </w:rPr>
        <w:t>202</w:t>
      </w:r>
      <w:r w:rsidR="000678D3">
        <w:rPr>
          <w:rFonts w:ascii="华文细黑" w:eastAsia="华文细黑" w:hAnsi="华文细黑" w:cs="宋体" w:hint="eastAsia"/>
          <w:color w:val="000000"/>
          <w:kern w:val="0"/>
          <w:sz w:val="24"/>
          <w:szCs w:val="24"/>
        </w:rPr>
        <w:t>6</w:t>
      </w:r>
      <w:r w:rsidRPr="00866779">
        <w:rPr>
          <w:rFonts w:ascii="华文细黑" w:eastAsia="华文细黑" w:hAnsi="华文细黑" w:cs="宋体" w:hint="eastAsia"/>
          <w:color w:val="000000"/>
          <w:kern w:val="0"/>
          <w:sz w:val="24"/>
          <w:szCs w:val="24"/>
        </w:rPr>
        <w:t>年</w:t>
      </w:r>
      <w:r w:rsidRPr="00866779">
        <w:rPr>
          <w:rFonts w:ascii="华文细黑" w:eastAsia="华文细黑" w:hAnsi="华文细黑" w:cs="宋体" w:hint="eastAsia"/>
          <w:color w:val="000000"/>
          <w:kern w:val="0"/>
          <w:sz w:val="24"/>
          <w:szCs w:val="24"/>
          <w:u w:val="single"/>
        </w:rPr>
        <w:t> 5 </w:t>
      </w:r>
      <w:r w:rsidRPr="00866779">
        <w:rPr>
          <w:rFonts w:ascii="华文细黑" w:eastAsia="华文细黑" w:hAnsi="华文细黑" w:cs="宋体" w:hint="eastAsia"/>
          <w:color w:val="000000"/>
          <w:kern w:val="0"/>
          <w:sz w:val="24"/>
          <w:szCs w:val="24"/>
        </w:rPr>
        <w:t>月 </w:t>
      </w:r>
      <w:r w:rsidR="000678D3">
        <w:rPr>
          <w:rFonts w:ascii="华文细黑" w:eastAsia="华文细黑" w:hAnsi="华文细黑" w:cs="宋体" w:hint="eastAsia"/>
          <w:color w:val="000000"/>
          <w:kern w:val="0"/>
          <w:sz w:val="24"/>
          <w:szCs w:val="24"/>
          <w:u w:val="single"/>
        </w:rPr>
        <w:t>31</w:t>
      </w:r>
      <w:r w:rsidRPr="00866779">
        <w:rPr>
          <w:rFonts w:ascii="华文细黑" w:eastAsia="华文细黑" w:hAnsi="华文细黑" w:cs="宋体" w:hint="eastAsia"/>
          <w:color w:val="000000"/>
          <w:kern w:val="0"/>
          <w:sz w:val="24"/>
          <w:szCs w:val="24"/>
        </w:rPr>
        <w:t>日。</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七、开标及议标时间</w:t>
      </w:r>
      <w:r w:rsidRPr="00866779">
        <w:rPr>
          <w:rFonts w:ascii="华文细黑" w:eastAsia="华文细黑" w:hAnsi="华文细黑" w:cs="宋体" w:hint="eastAsia"/>
          <w:color w:val="000000"/>
          <w:kern w:val="0"/>
          <w:sz w:val="24"/>
          <w:szCs w:val="24"/>
        </w:rPr>
        <w:t>：截标后3个工作日内。</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八、投标文件</w:t>
      </w:r>
      <w:r w:rsidRPr="00866779">
        <w:rPr>
          <w:rFonts w:ascii="华文细黑" w:eastAsia="华文细黑" w:hAnsi="华文细黑" w:cs="宋体" w:hint="eastAsia"/>
          <w:color w:val="000000"/>
          <w:kern w:val="0"/>
          <w:sz w:val="24"/>
          <w:szCs w:val="24"/>
        </w:rPr>
        <w:t>：用中文编写，用A4纸张打印。</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九、联系电话：1</w:t>
      </w:r>
      <w:r w:rsidR="000678D3">
        <w:rPr>
          <w:rFonts w:ascii="华文细黑" w:eastAsia="华文细黑" w:hAnsi="华文细黑" w:cs="宋体" w:hint="eastAsia"/>
          <w:color w:val="000000"/>
          <w:kern w:val="0"/>
          <w:sz w:val="24"/>
          <w:szCs w:val="24"/>
        </w:rPr>
        <w:t>3617491515</w:t>
      </w:r>
      <w:r w:rsidRPr="00866779">
        <w:rPr>
          <w:rFonts w:ascii="华文细黑" w:eastAsia="华文细黑" w:hAnsi="华文细黑" w:cs="宋体" w:hint="eastAsia"/>
          <w:color w:val="000000"/>
          <w:kern w:val="0"/>
          <w:sz w:val="24"/>
          <w:szCs w:val="24"/>
        </w:rPr>
        <w:t>。</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十、联系人：</w:t>
      </w:r>
      <w:r w:rsidR="000678D3">
        <w:rPr>
          <w:rFonts w:ascii="华文细黑" w:eastAsia="华文细黑" w:hAnsi="华文细黑" w:cs="宋体" w:hint="eastAsia"/>
          <w:color w:val="000000"/>
          <w:kern w:val="0"/>
          <w:sz w:val="24"/>
          <w:szCs w:val="24"/>
        </w:rPr>
        <w:t>胡昌晚</w:t>
      </w:r>
      <w:r w:rsidRPr="00866779">
        <w:rPr>
          <w:rFonts w:ascii="华文细黑" w:eastAsia="华文细黑" w:hAnsi="华文细黑" w:cs="宋体" w:hint="eastAsia"/>
          <w:color w:val="000000"/>
          <w:kern w:val="0"/>
          <w:sz w:val="24"/>
          <w:szCs w:val="24"/>
        </w:rPr>
        <w:t>。</w:t>
      </w:r>
      <w:r w:rsidRPr="00866779">
        <w:rPr>
          <w:rFonts w:ascii="华文细黑" w:eastAsia="华文细黑" w:hAnsi="华文细黑" w:cs="宋体" w:hint="eastAsia"/>
          <w:b/>
          <w:bCs/>
          <w:color w:val="000000"/>
          <w:kern w:val="0"/>
          <w:sz w:val="24"/>
          <w:szCs w:val="24"/>
        </w:rPr>
        <w:t> </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第二部分 投标文件的内容、方式</w:t>
      </w:r>
      <w:r w:rsidRPr="00866779">
        <w:rPr>
          <w:rFonts w:ascii="华文细黑" w:eastAsia="华文细黑" w:hAnsi="华文细黑" w:cs="宋体" w:hint="eastAsia"/>
          <w:color w:val="000000"/>
          <w:kern w:val="0"/>
          <w:sz w:val="24"/>
          <w:szCs w:val="24"/>
        </w:rPr>
        <w:t> </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一、投标文件</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A、投标人应准备三份投标文件，一份正本和二份副本，在每份投标文件上要明确注明“正本”或“副本”字样，一旦正本和副本有差异，以正本为准。</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B、投标文件正本和副本由正式授权的投标人代表签字，并在投标文件封面上加盖投标单位公章。</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lastRenderedPageBreak/>
        <w:t>二、投标文件内容</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1、投标文件封面</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A、投标单位代表人姓名、单位名称、地址、联系电话，并在单位名称处加盖投标单位公章。</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B、在封口处加盖投标人单位公章，并明显注明“正本”或“副本”</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2、提交资质材料包含（不限于）以下部分：</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A、企业营业执照副本复印件并加盖公章；</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B、企业施工、设计资质和维修资质复印件并加盖公章；</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C、消防设施维修保养人员资格证《建（构）筑物消防员上岗证》复印件并加盖公章（至少二人）；</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D、法定代表人身份证明书；</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E、法人授权委托书；</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F、近几年内承接的相同工程，提供至少一份合同复印件（详细条款可略）；</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G、投标方所投标标段必须是企业或分公司在广东省深圳市内。</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3、投标书中对所投标主要材质、配件的生产厂家、品牌、质量等级、价格等项内容需单独成页，并按下面格式进行详细描述，不得使用简称。如：主机、感烟探测器或模块等材质。</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描述格式如下：</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 </w:t>
      </w:r>
    </w:p>
    <w:tbl>
      <w:tblPr>
        <w:tblW w:w="8160" w:type="dxa"/>
        <w:jc w:val="center"/>
        <w:tblCellSpacing w:w="0" w:type="dxa"/>
        <w:tblInd w:w="-28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
        <w:gridCol w:w="977"/>
        <w:gridCol w:w="1206"/>
        <w:gridCol w:w="1190"/>
        <w:gridCol w:w="1190"/>
        <w:gridCol w:w="701"/>
        <w:gridCol w:w="701"/>
        <w:gridCol w:w="701"/>
        <w:gridCol w:w="701"/>
      </w:tblGrid>
      <w:tr w:rsidR="00F60BCC" w:rsidRPr="00866779" w:rsidTr="00F60BCC">
        <w:trPr>
          <w:trHeight w:val="690"/>
          <w:tblCellSpacing w:w="0" w:type="dxa"/>
          <w:jc w:val="center"/>
        </w:trPr>
        <w:tc>
          <w:tcPr>
            <w:tcW w:w="792" w:type="dxa"/>
            <w:tcBorders>
              <w:top w:val="outset" w:sz="6" w:space="0" w:color="auto"/>
              <w:left w:val="outset" w:sz="6" w:space="0" w:color="auto"/>
              <w:bottom w:val="outset" w:sz="6" w:space="0" w:color="auto"/>
              <w:right w:val="outset" w:sz="6" w:space="0" w:color="auto"/>
            </w:tcBorders>
            <w:vAlign w:val="center"/>
            <w:hideMark/>
          </w:tcPr>
          <w:p w:rsidR="00F60BCC" w:rsidRPr="00866779" w:rsidRDefault="00F60BCC" w:rsidP="00F60BCC">
            <w:pPr>
              <w:widowControl/>
              <w:rPr>
                <w:rFonts w:ascii="宋体" w:eastAsia="宋体" w:hAnsi="宋体" w:cs="宋体"/>
                <w:kern w:val="0"/>
                <w:sz w:val="24"/>
                <w:szCs w:val="24"/>
              </w:rPr>
            </w:pPr>
            <w:r w:rsidRPr="00866779">
              <w:rPr>
                <w:rFonts w:ascii="宋体" w:eastAsia="宋体" w:hAnsi="宋体" w:cs="宋体" w:hint="eastAsia"/>
                <w:color w:val="000000"/>
                <w:kern w:val="0"/>
                <w:sz w:val="24"/>
                <w:szCs w:val="24"/>
              </w:rPr>
              <w:t>序号</w:t>
            </w:r>
          </w:p>
        </w:tc>
        <w:tc>
          <w:tcPr>
            <w:tcW w:w="976" w:type="dxa"/>
            <w:tcBorders>
              <w:top w:val="outset" w:sz="6" w:space="0" w:color="auto"/>
              <w:left w:val="outset" w:sz="6" w:space="0" w:color="auto"/>
              <w:bottom w:val="outset" w:sz="6" w:space="0" w:color="auto"/>
              <w:right w:val="outset" w:sz="6" w:space="0" w:color="auto"/>
            </w:tcBorders>
            <w:vAlign w:val="center"/>
            <w:hideMark/>
          </w:tcPr>
          <w:p w:rsidR="00F60BCC" w:rsidRPr="00866779" w:rsidRDefault="00F60BCC" w:rsidP="00F60BCC">
            <w:pPr>
              <w:widowControl/>
              <w:rPr>
                <w:rFonts w:ascii="宋体" w:eastAsia="宋体" w:hAnsi="宋体" w:cs="宋体"/>
                <w:kern w:val="0"/>
                <w:sz w:val="24"/>
                <w:szCs w:val="24"/>
              </w:rPr>
            </w:pPr>
            <w:r w:rsidRPr="00866779">
              <w:rPr>
                <w:rFonts w:ascii="宋体" w:eastAsia="宋体" w:hAnsi="宋体" w:cs="宋体" w:hint="eastAsia"/>
                <w:color w:val="000000"/>
                <w:kern w:val="0"/>
                <w:sz w:val="24"/>
                <w:szCs w:val="24"/>
              </w:rPr>
              <w:t>项目名称</w:t>
            </w:r>
          </w:p>
        </w:tc>
        <w:tc>
          <w:tcPr>
            <w:tcW w:w="1205" w:type="dxa"/>
            <w:tcBorders>
              <w:top w:val="outset" w:sz="6" w:space="0" w:color="auto"/>
              <w:left w:val="outset" w:sz="6" w:space="0" w:color="auto"/>
              <w:bottom w:val="outset" w:sz="6" w:space="0" w:color="auto"/>
              <w:right w:val="outset" w:sz="6" w:space="0" w:color="auto"/>
            </w:tcBorders>
            <w:vAlign w:val="center"/>
            <w:hideMark/>
          </w:tcPr>
          <w:p w:rsidR="00F60BCC" w:rsidRPr="00866779" w:rsidRDefault="00F60BCC" w:rsidP="00F60BCC">
            <w:pPr>
              <w:widowControl/>
              <w:rPr>
                <w:rFonts w:ascii="宋体" w:eastAsia="宋体" w:hAnsi="宋体" w:cs="宋体"/>
                <w:kern w:val="0"/>
                <w:sz w:val="24"/>
                <w:szCs w:val="24"/>
              </w:rPr>
            </w:pPr>
            <w:r w:rsidRPr="00866779">
              <w:rPr>
                <w:rFonts w:ascii="宋体" w:eastAsia="宋体" w:hAnsi="宋体" w:cs="宋体" w:hint="eastAsia"/>
                <w:color w:val="000000"/>
                <w:kern w:val="0"/>
                <w:sz w:val="24"/>
                <w:szCs w:val="24"/>
              </w:rPr>
              <w:t>生产厂家</w:t>
            </w:r>
          </w:p>
        </w:tc>
        <w:tc>
          <w:tcPr>
            <w:tcW w:w="1189" w:type="dxa"/>
            <w:tcBorders>
              <w:top w:val="outset" w:sz="6" w:space="0" w:color="auto"/>
              <w:left w:val="outset" w:sz="6" w:space="0" w:color="auto"/>
              <w:bottom w:val="outset" w:sz="6" w:space="0" w:color="auto"/>
              <w:right w:val="outset" w:sz="6" w:space="0" w:color="auto"/>
            </w:tcBorders>
            <w:vAlign w:val="center"/>
            <w:hideMark/>
          </w:tcPr>
          <w:p w:rsidR="00F60BCC" w:rsidRPr="00866779" w:rsidRDefault="00F60BCC" w:rsidP="00F60BCC">
            <w:pPr>
              <w:widowControl/>
              <w:rPr>
                <w:rFonts w:ascii="宋体" w:eastAsia="宋体" w:hAnsi="宋体" w:cs="宋体"/>
                <w:kern w:val="0"/>
                <w:sz w:val="24"/>
                <w:szCs w:val="24"/>
              </w:rPr>
            </w:pPr>
            <w:r w:rsidRPr="00866779">
              <w:rPr>
                <w:rFonts w:ascii="宋体" w:eastAsia="宋体" w:hAnsi="宋体" w:cs="宋体" w:hint="eastAsia"/>
                <w:color w:val="000000"/>
                <w:kern w:val="0"/>
                <w:sz w:val="24"/>
                <w:szCs w:val="24"/>
              </w:rPr>
              <w:t>型号规格</w:t>
            </w:r>
          </w:p>
        </w:tc>
        <w:tc>
          <w:tcPr>
            <w:tcW w:w="1189" w:type="dxa"/>
            <w:tcBorders>
              <w:top w:val="outset" w:sz="6" w:space="0" w:color="auto"/>
              <w:left w:val="outset" w:sz="6" w:space="0" w:color="auto"/>
              <w:bottom w:val="outset" w:sz="6" w:space="0" w:color="auto"/>
              <w:right w:val="outset" w:sz="6" w:space="0" w:color="auto"/>
            </w:tcBorders>
            <w:vAlign w:val="center"/>
            <w:hideMark/>
          </w:tcPr>
          <w:p w:rsidR="00F60BCC" w:rsidRPr="00866779" w:rsidRDefault="00F60BCC" w:rsidP="00F60BCC">
            <w:pPr>
              <w:widowControl/>
              <w:rPr>
                <w:rFonts w:ascii="宋体" w:eastAsia="宋体" w:hAnsi="宋体" w:cs="宋体"/>
                <w:kern w:val="0"/>
                <w:sz w:val="24"/>
                <w:szCs w:val="24"/>
              </w:rPr>
            </w:pPr>
            <w:r w:rsidRPr="00866779">
              <w:rPr>
                <w:rFonts w:ascii="宋体" w:eastAsia="宋体" w:hAnsi="宋体" w:cs="宋体" w:hint="eastAsia"/>
                <w:color w:val="000000"/>
                <w:kern w:val="0"/>
                <w:sz w:val="24"/>
                <w:szCs w:val="24"/>
              </w:rPr>
              <w:t>技术参数</w:t>
            </w:r>
          </w:p>
        </w:tc>
        <w:tc>
          <w:tcPr>
            <w:tcW w:w="701" w:type="dxa"/>
            <w:tcBorders>
              <w:top w:val="outset" w:sz="6" w:space="0" w:color="auto"/>
              <w:left w:val="outset" w:sz="6" w:space="0" w:color="auto"/>
              <w:bottom w:val="outset" w:sz="6" w:space="0" w:color="auto"/>
              <w:right w:val="outset" w:sz="6" w:space="0" w:color="auto"/>
            </w:tcBorders>
            <w:vAlign w:val="center"/>
            <w:hideMark/>
          </w:tcPr>
          <w:p w:rsidR="00F60BCC" w:rsidRPr="00866779" w:rsidRDefault="00F60BCC" w:rsidP="00F60BCC">
            <w:pPr>
              <w:widowControl/>
              <w:rPr>
                <w:rFonts w:ascii="宋体" w:eastAsia="宋体" w:hAnsi="宋体" w:cs="宋体"/>
                <w:kern w:val="0"/>
                <w:sz w:val="24"/>
                <w:szCs w:val="24"/>
              </w:rPr>
            </w:pPr>
            <w:r w:rsidRPr="00866779">
              <w:rPr>
                <w:rFonts w:ascii="宋体" w:eastAsia="宋体" w:hAnsi="宋体" w:cs="宋体" w:hint="eastAsia"/>
                <w:color w:val="000000"/>
                <w:kern w:val="0"/>
                <w:sz w:val="24"/>
                <w:szCs w:val="24"/>
              </w:rPr>
              <w:t>数量</w:t>
            </w:r>
          </w:p>
        </w:tc>
        <w:tc>
          <w:tcPr>
            <w:tcW w:w="701" w:type="dxa"/>
            <w:tcBorders>
              <w:top w:val="outset" w:sz="6" w:space="0" w:color="auto"/>
              <w:left w:val="outset" w:sz="6" w:space="0" w:color="auto"/>
              <w:bottom w:val="outset" w:sz="6" w:space="0" w:color="auto"/>
              <w:right w:val="outset" w:sz="6" w:space="0" w:color="auto"/>
            </w:tcBorders>
            <w:vAlign w:val="center"/>
            <w:hideMark/>
          </w:tcPr>
          <w:p w:rsidR="00F60BCC" w:rsidRPr="00866779" w:rsidRDefault="00F60BCC" w:rsidP="00F60BCC">
            <w:pPr>
              <w:widowControl/>
              <w:rPr>
                <w:rFonts w:ascii="宋体" w:eastAsia="宋体" w:hAnsi="宋体" w:cs="宋体"/>
                <w:kern w:val="0"/>
                <w:sz w:val="24"/>
                <w:szCs w:val="24"/>
              </w:rPr>
            </w:pPr>
            <w:r w:rsidRPr="00866779">
              <w:rPr>
                <w:rFonts w:ascii="宋体" w:eastAsia="宋体" w:hAnsi="宋体" w:cs="宋体" w:hint="eastAsia"/>
                <w:color w:val="000000"/>
                <w:kern w:val="0"/>
                <w:sz w:val="24"/>
                <w:szCs w:val="24"/>
              </w:rPr>
              <w:t>单价</w:t>
            </w:r>
          </w:p>
        </w:tc>
        <w:tc>
          <w:tcPr>
            <w:tcW w:w="701" w:type="dxa"/>
            <w:tcBorders>
              <w:top w:val="outset" w:sz="6" w:space="0" w:color="auto"/>
              <w:left w:val="outset" w:sz="6" w:space="0" w:color="auto"/>
              <w:bottom w:val="outset" w:sz="6" w:space="0" w:color="auto"/>
              <w:right w:val="outset" w:sz="6" w:space="0" w:color="auto"/>
            </w:tcBorders>
            <w:vAlign w:val="center"/>
            <w:hideMark/>
          </w:tcPr>
          <w:p w:rsidR="00F60BCC" w:rsidRPr="00866779" w:rsidRDefault="00F60BCC" w:rsidP="00F60BCC">
            <w:pPr>
              <w:widowControl/>
              <w:rPr>
                <w:rFonts w:ascii="宋体" w:eastAsia="宋体" w:hAnsi="宋体" w:cs="宋体"/>
                <w:kern w:val="0"/>
                <w:sz w:val="24"/>
                <w:szCs w:val="24"/>
              </w:rPr>
            </w:pPr>
            <w:r w:rsidRPr="00866779">
              <w:rPr>
                <w:rFonts w:ascii="宋体" w:eastAsia="宋体" w:hAnsi="宋体" w:cs="宋体" w:hint="eastAsia"/>
                <w:color w:val="000000"/>
                <w:kern w:val="0"/>
                <w:sz w:val="24"/>
                <w:szCs w:val="24"/>
              </w:rPr>
              <w:t>总价</w:t>
            </w:r>
          </w:p>
        </w:tc>
        <w:tc>
          <w:tcPr>
            <w:tcW w:w="701" w:type="dxa"/>
            <w:tcBorders>
              <w:top w:val="outset" w:sz="6" w:space="0" w:color="auto"/>
              <w:left w:val="outset" w:sz="6" w:space="0" w:color="auto"/>
              <w:bottom w:val="outset" w:sz="6" w:space="0" w:color="auto"/>
              <w:right w:val="outset" w:sz="6" w:space="0" w:color="auto"/>
            </w:tcBorders>
            <w:vAlign w:val="center"/>
            <w:hideMark/>
          </w:tcPr>
          <w:p w:rsidR="00F60BCC" w:rsidRPr="00866779" w:rsidRDefault="00F60BCC" w:rsidP="00F60BCC">
            <w:pPr>
              <w:widowControl/>
              <w:rPr>
                <w:rFonts w:ascii="宋体" w:eastAsia="宋体" w:hAnsi="宋体" w:cs="宋体"/>
                <w:kern w:val="0"/>
                <w:sz w:val="24"/>
                <w:szCs w:val="24"/>
              </w:rPr>
            </w:pPr>
            <w:r w:rsidRPr="00866779">
              <w:rPr>
                <w:rFonts w:ascii="宋体" w:eastAsia="宋体" w:hAnsi="宋体" w:cs="宋体" w:hint="eastAsia"/>
                <w:color w:val="000000"/>
                <w:kern w:val="0"/>
                <w:sz w:val="24"/>
                <w:szCs w:val="24"/>
              </w:rPr>
              <w:t>备注</w:t>
            </w:r>
          </w:p>
        </w:tc>
      </w:tr>
      <w:tr w:rsidR="00F60BCC" w:rsidRPr="00866779" w:rsidTr="00F60BCC">
        <w:trPr>
          <w:trHeight w:val="363"/>
          <w:tblCellSpacing w:w="0" w:type="dxa"/>
          <w:jc w:val="center"/>
        </w:trPr>
        <w:tc>
          <w:tcPr>
            <w:tcW w:w="792" w:type="dxa"/>
            <w:tcBorders>
              <w:top w:val="outset" w:sz="6" w:space="0" w:color="auto"/>
              <w:left w:val="outset" w:sz="6" w:space="0" w:color="auto"/>
              <w:bottom w:val="outset" w:sz="6" w:space="0" w:color="auto"/>
              <w:right w:val="outset" w:sz="6" w:space="0" w:color="auto"/>
            </w:tcBorders>
            <w:vAlign w:val="center"/>
            <w:hideMark/>
          </w:tcPr>
          <w:p w:rsidR="00F60BCC" w:rsidRPr="00866779" w:rsidRDefault="00F60BCC" w:rsidP="00F60BCC">
            <w:pPr>
              <w:widowControl/>
              <w:rPr>
                <w:rFonts w:ascii="宋体" w:eastAsia="宋体" w:hAnsi="宋体" w:cs="宋体"/>
                <w:kern w:val="0"/>
                <w:sz w:val="24"/>
                <w:szCs w:val="24"/>
              </w:rPr>
            </w:pPr>
            <w:r w:rsidRPr="00866779">
              <w:rPr>
                <w:rFonts w:ascii="宋体" w:eastAsia="宋体" w:hAnsi="宋体" w:cs="宋体" w:hint="eastAsia"/>
                <w:color w:val="000000"/>
                <w:kern w:val="0"/>
                <w:sz w:val="24"/>
                <w:szCs w:val="24"/>
              </w:rPr>
              <w:t> </w:t>
            </w:r>
          </w:p>
        </w:tc>
        <w:tc>
          <w:tcPr>
            <w:tcW w:w="976" w:type="dxa"/>
            <w:tcBorders>
              <w:top w:val="outset" w:sz="6" w:space="0" w:color="auto"/>
              <w:left w:val="outset" w:sz="6" w:space="0" w:color="auto"/>
              <w:bottom w:val="outset" w:sz="6" w:space="0" w:color="auto"/>
              <w:right w:val="outset" w:sz="6" w:space="0" w:color="auto"/>
            </w:tcBorders>
            <w:vAlign w:val="center"/>
            <w:hideMark/>
          </w:tcPr>
          <w:p w:rsidR="00F60BCC" w:rsidRPr="00866779" w:rsidRDefault="00F60BCC" w:rsidP="00F60BCC">
            <w:pPr>
              <w:widowControl/>
              <w:rPr>
                <w:rFonts w:ascii="宋体" w:eastAsia="宋体" w:hAnsi="宋体" w:cs="宋体"/>
                <w:kern w:val="0"/>
                <w:sz w:val="24"/>
                <w:szCs w:val="24"/>
              </w:rPr>
            </w:pPr>
            <w:r w:rsidRPr="00866779">
              <w:rPr>
                <w:rFonts w:ascii="宋体" w:eastAsia="宋体" w:hAnsi="宋体" w:cs="宋体" w:hint="eastAsia"/>
                <w:color w:val="000000"/>
                <w:kern w:val="0"/>
                <w:sz w:val="24"/>
                <w:szCs w:val="24"/>
              </w:rPr>
              <w:t> </w:t>
            </w:r>
          </w:p>
        </w:tc>
        <w:tc>
          <w:tcPr>
            <w:tcW w:w="1205" w:type="dxa"/>
            <w:tcBorders>
              <w:top w:val="outset" w:sz="6" w:space="0" w:color="auto"/>
              <w:left w:val="outset" w:sz="6" w:space="0" w:color="auto"/>
              <w:bottom w:val="outset" w:sz="6" w:space="0" w:color="auto"/>
              <w:right w:val="outset" w:sz="6" w:space="0" w:color="auto"/>
            </w:tcBorders>
            <w:vAlign w:val="center"/>
            <w:hideMark/>
          </w:tcPr>
          <w:p w:rsidR="00F60BCC" w:rsidRPr="00866779" w:rsidRDefault="00F60BCC" w:rsidP="00F60BCC">
            <w:pPr>
              <w:widowControl/>
              <w:rPr>
                <w:rFonts w:ascii="宋体" w:eastAsia="宋体" w:hAnsi="宋体" w:cs="宋体"/>
                <w:kern w:val="0"/>
                <w:sz w:val="24"/>
                <w:szCs w:val="24"/>
              </w:rPr>
            </w:pPr>
            <w:r w:rsidRPr="00866779">
              <w:rPr>
                <w:rFonts w:ascii="宋体" w:eastAsia="宋体" w:hAnsi="宋体" w:cs="宋体" w:hint="eastAsia"/>
                <w:color w:val="000000"/>
                <w:kern w:val="0"/>
                <w:sz w:val="24"/>
                <w:szCs w:val="24"/>
              </w:rPr>
              <w:t> </w:t>
            </w:r>
          </w:p>
        </w:tc>
        <w:tc>
          <w:tcPr>
            <w:tcW w:w="1189" w:type="dxa"/>
            <w:tcBorders>
              <w:top w:val="outset" w:sz="6" w:space="0" w:color="auto"/>
              <w:left w:val="outset" w:sz="6" w:space="0" w:color="auto"/>
              <w:bottom w:val="outset" w:sz="6" w:space="0" w:color="auto"/>
              <w:right w:val="outset" w:sz="6" w:space="0" w:color="auto"/>
            </w:tcBorders>
            <w:vAlign w:val="center"/>
            <w:hideMark/>
          </w:tcPr>
          <w:p w:rsidR="00F60BCC" w:rsidRPr="00866779" w:rsidRDefault="00F60BCC" w:rsidP="00F60BCC">
            <w:pPr>
              <w:widowControl/>
              <w:rPr>
                <w:rFonts w:ascii="宋体" w:eastAsia="宋体" w:hAnsi="宋体" w:cs="宋体"/>
                <w:kern w:val="0"/>
                <w:sz w:val="24"/>
                <w:szCs w:val="24"/>
              </w:rPr>
            </w:pPr>
            <w:r w:rsidRPr="00866779">
              <w:rPr>
                <w:rFonts w:ascii="宋体" w:eastAsia="宋体" w:hAnsi="宋体" w:cs="宋体" w:hint="eastAsia"/>
                <w:color w:val="000000"/>
                <w:kern w:val="0"/>
                <w:sz w:val="24"/>
                <w:szCs w:val="24"/>
              </w:rPr>
              <w:t> </w:t>
            </w:r>
          </w:p>
        </w:tc>
        <w:tc>
          <w:tcPr>
            <w:tcW w:w="1189" w:type="dxa"/>
            <w:tcBorders>
              <w:top w:val="outset" w:sz="6" w:space="0" w:color="auto"/>
              <w:left w:val="outset" w:sz="6" w:space="0" w:color="auto"/>
              <w:bottom w:val="outset" w:sz="6" w:space="0" w:color="auto"/>
              <w:right w:val="outset" w:sz="6" w:space="0" w:color="auto"/>
            </w:tcBorders>
            <w:vAlign w:val="center"/>
            <w:hideMark/>
          </w:tcPr>
          <w:p w:rsidR="00F60BCC" w:rsidRPr="00866779" w:rsidRDefault="00F60BCC" w:rsidP="00F60BCC">
            <w:pPr>
              <w:widowControl/>
              <w:rPr>
                <w:rFonts w:ascii="宋体" w:eastAsia="宋体" w:hAnsi="宋体" w:cs="宋体"/>
                <w:kern w:val="0"/>
                <w:sz w:val="24"/>
                <w:szCs w:val="24"/>
              </w:rPr>
            </w:pPr>
            <w:r w:rsidRPr="00866779">
              <w:rPr>
                <w:rFonts w:ascii="宋体" w:eastAsia="宋体" w:hAnsi="宋体" w:cs="宋体" w:hint="eastAsia"/>
                <w:color w:val="000000"/>
                <w:kern w:val="0"/>
                <w:sz w:val="24"/>
                <w:szCs w:val="24"/>
              </w:rPr>
              <w:t> </w:t>
            </w:r>
          </w:p>
        </w:tc>
        <w:tc>
          <w:tcPr>
            <w:tcW w:w="701" w:type="dxa"/>
            <w:tcBorders>
              <w:top w:val="outset" w:sz="6" w:space="0" w:color="auto"/>
              <w:left w:val="outset" w:sz="6" w:space="0" w:color="auto"/>
              <w:bottom w:val="outset" w:sz="6" w:space="0" w:color="auto"/>
              <w:right w:val="outset" w:sz="6" w:space="0" w:color="auto"/>
            </w:tcBorders>
            <w:vAlign w:val="center"/>
            <w:hideMark/>
          </w:tcPr>
          <w:p w:rsidR="00F60BCC" w:rsidRPr="00866779" w:rsidRDefault="00F60BCC" w:rsidP="00F60BCC">
            <w:pPr>
              <w:widowControl/>
              <w:rPr>
                <w:rFonts w:ascii="宋体" w:eastAsia="宋体" w:hAnsi="宋体" w:cs="宋体"/>
                <w:kern w:val="0"/>
                <w:sz w:val="24"/>
                <w:szCs w:val="24"/>
              </w:rPr>
            </w:pPr>
            <w:r w:rsidRPr="00866779">
              <w:rPr>
                <w:rFonts w:ascii="宋体" w:eastAsia="宋体" w:hAnsi="宋体" w:cs="宋体" w:hint="eastAsia"/>
                <w:color w:val="000000"/>
                <w:kern w:val="0"/>
                <w:sz w:val="24"/>
                <w:szCs w:val="24"/>
              </w:rPr>
              <w:t> </w:t>
            </w:r>
          </w:p>
        </w:tc>
        <w:tc>
          <w:tcPr>
            <w:tcW w:w="701" w:type="dxa"/>
            <w:tcBorders>
              <w:top w:val="outset" w:sz="6" w:space="0" w:color="auto"/>
              <w:left w:val="outset" w:sz="6" w:space="0" w:color="auto"/>
              <w:bottom w:val="outset" w:sz="6" w:space="0" w:color="auto"/>
              <w:right w:val="outset" w:sz="6" w:space="0" w:color="auto"/>
            </w:tcBorders>
            <w:vAlign w:val="center"/>
            <w:hideMark/>
          </w:tcPr>
          <w:p w:rsidR="00F60BCC" w:rsidRPr="00866779" w:rsidRDefault="00F60BCC" w:rsidP="00F60BCC">
            <w:pPr>
              <w:widowControl/>
              <w:rPr>
                <w:rFonts w:ascii="宋体" w:eastAsia="宋体" w:hAnsi="宋体" w:cs="宋体"/>
                <w:kern w:val="0"/>
                <w:sz w:val="24"/>
                <w:szCs w:val="24"/>
              </w:rPr>
            </w:pPr>
            <w:r w:rsidRPr="00866779">
              <w:rPr>
                <w:rFonts w:ascii="宋体" w:eastAsia="宋体" w:hAnsi="宋体" w:cs="宋体" w:hint="eastAsia"/>
                <w:color w:val="000000"/>
                <w:kern w:val="0"/>
                <w:sz w:val="24"/>
                <w:szCs w:val="24"/>
              </w:rPr>
              <w:t> </w:t>
            </w:r>
          </w:p>
        </w:tc>
        <w:tc>
          <w:tcPr>
            <w:tcW w:w="701" w:type="dxa"/>
            <w:tcBorders>
              <w:top w:val="outset" w:sz="6" w:space="0" w:color="auto"/>
              <w:left w:val="outset" w:sz="6" w:space="0" w:color="auto"/>
              <w:bottom w:val="outset" w:sz="6" w:space="0" w:color="auto"/>
              <w:right w:val="outset" w:sz="6" w:space="0" w:color="auto"/>
            </w:tcBorders>
            <w:vAlign w:val="center"/>
            <w:hideMark/>
          </w:tcPr>
          <w:p w:rsidR="00F60BCC" w:rsidRPr="00866779" w:rsidRDefault="00F60BCC" w:rsidP="00F60BCC">
            <w:pPr>
              <w:widowControl/>
              <w:rPr>
                <w:rFonts w:ascii="宋体" w:eastAsia="宋体" w:hAnsi="宋体" w:cs="宋体"/>
                <w:kern w:val="0"/>
                <w:sz w:val="24"/>
                <w:szCs w:val="24"/>
              </w:rPr>
            </w:pPr>
            <w:r w:rsidRPr="00866779">
              <w:rPr>
                <w:rFonts w:ascii="宋体" w:eastAsia="宋体" w:hAnsi="宋体" w:cs="宋体" w:hint="eastAsia"/>
                <w:color w:val="000000"/>
                <w:kern w:val="0"/>
                <w:sz w:val="24"/>
                <w:szCs w:val="24"/>
              </w:rPr>
              <w:t> </w:t>
            </w:r>
          </w:p>
        </w:tc>
        <w:tc>
          <w:tcPr>
            <w:tcW w:w="701" w:type="dxa"/>
            <w:tcBorders>
              <w:top w:val="outset" w:sz="6" w:space="0" w:color="auto"/>
              <w:left w:val="outset" w:sz="6" w:space="0" w:color="auto"/>
              <w:bottom w:val="outset" w:sz="6" w:space="0" w:color="auto"/>
              <w:right w:val="outset" w:sz="6" w:space="0" w:color="auto"/>
            </w:tcBorders>
            <w:vAlign w:val="center"/>
            <w:hideMark/>
          </w:tcPr>
          <w:p w:rsidR="00F60BCC" w:rsidRPr="00866779" w:rsidRDefault="00F60BCC" w:rsidP="00F60BCC">
            <w:pPr>
              <w:widowControl/>
              <w:rPr>
                <w:rFonts w:ascii="宋体" w:eastAsia="宋体" w:hAnsi="宋体" w:cs="宋体"/>
                <w:kern w:val="0"/>
                <w:sz w:val="24"/>
                <w:szCs w:val="24"/>
              </w:rPr>
            </w:pPr>
            <w:r w:rsidRPr="00866779">
              <w:rPr>
                <w:rFonts w:ascii="宋体" w:eastAsia="宋体" w:hAnsi="宋体" w:cs="宋体" w:hint="eastAsia"/>
                <w:color w:val="000000"/>
                <w:kern w:val="0"/>
                <w:sz w:val="24"/>
                <w:szCs w:val="24"/>
              </w:rPr>
              <w:t> </w:t>
            </w:r>
          </w:p>
        </w:tc>
      </w:tr>
    </w:tbl>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4、报价要求</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A、投标文件中的全部报价，必须用人民币报价；</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B、投标人应根据招标文件的要求，进行报价；</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lastRenderedPageBreak/>
        <w:t>C、投标报价表上的价格应包含下列内容：所供应货物的价格；投标报价包含履行合同所有相关服务所需的费用；投标报价均应包含所有的税费；</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D、不能在投标报价之外还有其他费用出现；</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E、投标方投标价格按火灾报警系统主机及所有零部件全保方式进行报价；</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三、投标保证金</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1、投标保证金的提交.</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A、投标人应提交金额为人民币</w:t>
      </w:r>
      <w:r w:rsidR="000678D3">
        <w:rPr>
          <w:rFonts w:ascii="华文细黑" w:eastAsia="华文细黑" w:hAnsi="华文细黑" w:cs="宋体" w:hint="eastAsia"/>
          <w:b/>
          <w:bCs/>
          <w:color w:val="000000"/>
          <w:kern w:val="0"/>
          <w:sz w:val="24"/>
          <w:szCs w:val="24"/>
          <w:u w:val="single"/>
        </w:rPr>
        <w:t>伍仟</w:t>
      </w:r>
      <w:r w:rsidRPr="00866779">
        <w:rPr>
          <w:rFonts w:ascii="华文细黑" w:eastAsia="华文细黑" w:hAnsi="华文细黑" w:cs="宋体" w:hint="eastAsia"/>
          <w:b/>
          <w:bCs/>
          <w:color w:val="000000"/>
          <w:kern w:val="0"/>
          <w:sz w:val="24"/>
          <w:szCs w:val="24"/>
          <w:u w:val="single"/>
        </w:rPr>
        <w:t>元整</w:t>
      </w:r>
      <w:r w:rsidRPr="00866779">
        <w:rPr>
          <w:rFonts w:ascii="华文细黑" w:eastAsia="华文细黑" w:hAnsi="华文细黑" w:cs="宋体" w:hint="eastAsia"/>
          <w:color w:val="000000"/>
          <w:kern w:val="0"/>
          <w:sz w:val="24"/>
          <w:szCs w:val="24"/>
        </w:rPr>
        <w:t>的投标保证金，并作为其投标文件的一部分。</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B、投标保证金</w:t>
      </w:r>
      <w:r w:rsidR="00C80D91">
        <w:rPr>
          <w:rFonts w:ascii="华文细黑" w:eastAsia="华文细黑" w:hAnsi="华文细黑" w:cs="宋体" w:hint="eastAsia"/>
          <w:color w:val="000000"/>
          <w:kern w:val="0"/>
          <w:sz w:val="24"/>
          <w:szCs w:val="24"/>
        </w:rPr>
        <w:t>以现金</w:t>
      </w:r>
      <w:r w:rsidRPr="00866779">
        <w:rPr>
          <w:rFonts w:ascii="华文细黑" w:eastAsia="华文细黑" w:hAnsi="华文细黑" w:cs="宋体" w:hint="eastAsia"/>
          <w:color w:val="000000"/>
          <w:kern w:val="0"/>
          <w:sz w:val="24"/>
          <w:szCs w:val="24"/>
        </w:rPr>
        <w:t>方式提交。</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C、保证金必须在递交报价文件截止日，</w:t>
      </w:r>
      <w:r w:rsidR="00AC30AA">
        <w:rPr>
          <w:rFonts w:ascii="华文细黑" w:eastAsia="华文细黑" w:hAnsi="华文细黑" w:cs="宋体" w:hint="eastAsia"/>
          <w:color w:val="000000"/>
          <w:kern w:val="0"/>
          <w:sz w:val="24"/>
          <w:szCs w:val="24"/>
        </w:rPr>
        <w:t>先交</w:t>
      </w:r>
      <w:r w:rsidRPr="00866779">
        <w:rPr>
          <w:rFonts w:ascii="华文细黑" w:eastAsia="华文细黑" w:hAnsi="华文细黑" w:cs="宋体" w:hint="eastAsia"/>
          <w:color w:val="000000"/>
          <w:kern w:val="0"/>
          <w:sz w:val="24"/>
          <w:szCs w:val="24"/>
        </w:rPr>
        <w:t>到</w:t>
      </w:r>
      <w:r w:rsidR="00AC30AA">
        <w:rPr>
          <w:rFonts w:ascii="华文细黑" w:eastAsia="华文细黑" w:hAnsi="华文细黑" w:cs="宋体" w:hint="eastAsia"/>
          <w:color w:val="000000"/>
          <w:kern w:val="0"/>
          <w:sz w:val="24"/>
          <w:szCs w:val="24"/>
        </w:rPr>
        <w:t>公司财务</w:t>
      </w:r>
      <w:r w:rsidRPr="00866779">
        <w:rPr>
          <w:rFonts w:ascii="华文细黑" w:eastAsia="华文细黑" w:hAnsi="华文细黑" w:cs="宋体" w:hint="eastAsia"/>
          <w:color w:val="000000"/>
          <w:kern w:val="0"/>
          <w:sz w:val="24"/>
          <w:szCs w:val="24"/>
        </w:rPr>
        <w:t>，否则报价无效。</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收款人</w:t>
      </w:r>
      <w:r w:rsidRPr="00866779">
        <w:rPr>
          <w:rFonts w:ascii="华文细黑" w:eastAsia="华文细黑" w:hAnsi="华文细黑" w:cs="宋体" w:hint="eastAsia"/>
          <w:b/>
          <w:bCs/>
          <w:color w:val="FF0000"/>
          <w:kern w:val="0"/>
          <w:sz w:val="24"/>
          <w:szCs w:val="24"/>
        </w:rPr>
        <w:t>：</w:t>
      </w:r>
      <w:r w:rsidR="000678D3">
        <w:rPr>
          <w:rFonts w:ascii="华文细黑" w:eastAsia="华文细黑" w:hAnsi="华文细黑" w:cs="宋体" w:hint="eastAsia"/>
          <w:color w:val="FF0000"/>
          <w:kern w:val="0"/>
          <w:sz w:val="24"/>
          <w:szCs w:val="24"/>
        </w:rPr>
        <w:t>保证金以现金形式交财务。</w:t>
      </w:r>
      <w:bookmarkStart w:id="0" w:name="_GoBack"/>
      <w:bookmarkEnd w:id="0"/>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2、投标保证金退还情况</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A、在下列情况下投标保证金将及时退还投标人：没有违规违纪的未中标人；按规定签订合同并按规定交纳履约保证金的中标人。</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B、下列情况下应没收其投标保证金：投标人在投标有效期内撤回投标；投标人不按要求签订合同或不缴纳履约保证金；投标人中标后放弃维保；投标人在投标有效期内有违规违纪行为等。</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3、本次招标采用暗标制，招标方将根据投标方投标文件评选合作单位。 </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第三部分</w:t>
      </w:r>
      <w:r w:rsidRPr="00866779">
        <w:rPr>
          <w:rFonts w:ascii="华文细黑" w:eastAsia="华文细黑" w:hAnsi="华文细黑" w:cs="宋体" w:hint="eastAsia"/>
          <w:color w:val="000000"/>
          <w:kern w:val="0"/>
          <w:sz w:val="24"/>
          <w:szCs w:val="24"/>
        </w:rPr>
        <w:t>   </w:t>
      </w:r>
      <w:r w:rsidRPr="00866779">
        <w:rPr>
          <w:rFonts w:ascii="华文细黑" w:eastAsia="华文细黑" w:hAnsi="华文细黑" w:cs="宋体" w:hint="eastAsia"/>
          <w:b/>
          <w:bCs/>
          <w:color w:val="000000"/>
          <w:kern w:val="0"/>
          <w:sz w:val="24"/>
          <w:szCs w:val="24"/>
        </w:rPr>
        <w:t>自动</w:t>
      </w:r>
      <w:proofErr w:type="gramStart"/>
      <w:r w:rsidRPr="00866779">
        <w:rPr>
          <w:rFonts w:ascii="华文细黑" w:eastAsia="华文细黑" w:hAnsi="华文细黑" w:cs="宋体" w:hint="eastAsia"/>
          <w:b/>
          <w:bCs/>
          <w:color w:val="000000"/>
          <w:kern w:val="0"/>
          <w:sz w:val="24"/>
          <w:szCs w:val="24"/>
        </w:rPr>
        <w:t>消防系统维保要求</w:t>
      </w:r>
      <w:proofErr w:type="gramEnd"/>
      <w:r w:rsidRPr="00866779">
        <w:rPr>
          <w:rFonts w:ascii="华文细黑" w:eastAsia="华文细黑" w:hAnsi="华文细黑" w:cs="宋体" w:hint="eastAsia"/>
          <w:color w:val="000000"/>
          <w:kern w:val="0"/>
          <w:sz w:val="24"/>
          <w:szCs w:val="24"/>
        </w:rPr>
        <w:t> </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一、</w:t>
      </w:r>
      <w:proofErr w:type="gramStart"/>
      <w:r w:rsidRPr="00866779">
        <w:rPr>
          <w:rFonts w:ascii="华文细黑" w:eastAsia="华文细黑" w:hAnsi="华文细黑" w:cs="宋体" w:hint="eastAsia"/>
          <w:b/>
          <w:bCs/>
          <w:color w:val="000000"/>
          <w:kern w:val="0"/>
          <w:sz w:val="24"/>
          <w:szCs w:val="24"/>
        </w:rPr>
        <w:t>维保概况</w:t>
      </w:r>
      <w:proofErr w:type="gramEnd"/>
    </w:p>
    <w:p w:rsidR="00F60BCC" w:rsidRPr="00866779" w:rsidRDefault="00F60BCC" w:rsidP="00F60BCC">
      <w:pPr>
        <w:widowControl/>
        <w:shd w:val="clear" w:color="auto" w:fill="FFFFFF"/>
        <w:ind w:firstLine="420"/>
        <w:rPr>
          <w:rFonts w:ascii="宋体" w:eastAsia="宋体" w:hAnsi="宋体" w:cs="宋体"/>
          <w:color w:val="000000"/>
          <w:kern w:val="0"/>
          <w:sz w:val="24"/>
          <w:szCs w:val="24"/>
        </w:rPr>
      </w:pPr>
      <w:proofErr w:type="gramStart"/>
      <w:r w:rsidRPr="00866779">
        <w:rPr>
          <w:rFonts w:ascii="华文细黑" w:eastAsia="华文细黑" w:hAnsi="华文细黑" w:cs="宋体" w:hint="eastAsia"/>
          <w:color w:val="000000"/>
          <w:kern w:val="0"/>
          <w:sz w:val="24"/>
          <w:szCs w:val="24"/>
        </w:rPr>
        <w:t>维保地点</w:t>
      </w:r>
      <w:proofErr w:type="gramEnd"/>
      <w:r w:rsidRPr="00866779">
        <w:rPr>
          <w:rFonts w:ascii="华文细黑" w:eastAsia="华文细黑" w:hAnsi="华文细黑" w:cs="宋体" w:hint="eastAsia"/>
          <w:color w:val="000000"/>
          <w:kern w:val="0"/>
          <w:sz w:val="24"/>
          <w:szCs w:val="24"/>
        </w:rPr>
        <w:t>是深圳市人人</w:t>
      </w:r>
      <w:proofErr w:type="gramStart"/>
      <w:r w:rsidRPr="00866779">
        <w:rPr>
          <w:rFonts w:ascii="华文细黑" w:eastAsia="华文细黑" w:hAnsi="华文细黑" w:cs="宋体" w:hint="eastAsia"/>
          <w:color w:val="000000"/>
          <w:kern w:val="0"/>
          <w:sz w:val="24"/>
          <w:szCs w:val="24"/>
        </w:rPr>
        <w:t>乐商业</w:t>
      </w:r>
      <w:proofErr w:type="gramEnd"/>
      <w:r w:rsidRPr="00866779">
        <w:rPr>
          <w:rFonts w:ascii="华文细黑" w:eastAsia="华文细黑" w:hAnsi="华文细黑" w:cs="宋体" w:hint="eastAsia"/>
          <w:color w:val="000000"/>
          <w:kern w:val="0"/>
          <w:sz w:val="24"/>
          <w:szCs w:val="24"/>
        </w:rPr>
        <w:t>有限公司区域各门店火灾自动报警系统及室内消火栓、喷淋给水系统、水幕系统、气体灭火系统、防排烟系统、防火卷帘门系统，</w:t>
      </w:r>
      <w:proofErr w:type="gramStart"/>
      <w:r w:rsidRPr="00866779">
        <w:rPr>
          <w:rFonts w:ascii="华文细黑" w:eastAsia="华文细黑" w:hAnsi="华文细黑" w:cs="宋体" w:hint="eastAsia"/>
          <w:color w:val="000000"/>
          <w:kern w:val="0"/>
          <w:sz w:val="24"/>
          <w:szCs w:val="24"/>
        </w:rPr>
        <w:t>挡烟垂壁</w:t>
      </w:r>
      <w:proofErr w:type="gramEnd"/>
      <w:r w:rsidRPr="00866779">
        <w:rPr>
          <w:rFonts w:ascii="华文细黑" w:eastAsia="华文细黑" w:hAnsi="华文细黑" w:cs="宋体" w:hint="eastAsia"/>
          <w:color w:val="000000"/>
          <w:kern w:val="0"/>
          <w:sz w:val="24"/>
          <w:szCs w:val="24"/>
        </w:rPr>
        <w:t>系统、应急照明疏散指示、EPS应急电源系统等（具体单位以附件标段为准）。</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二、投标单位资格要求</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lastRenderedPageBreak/>
        <w:t>1、投标单位应具备独立法人资格，同时具有消防维修保养资质证；</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2、投标单位应具备丰富的维修保养经验及良好的社会信誉；</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3、投标时必须携带以下文件</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(1)营业执照复印件加盖单位公章、法人代表证明及身份证复印件及委托代理人证明及身份证复印件加盖单位公章；</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(2)消防设施维修保养资质证书复印件加盖单位公章；</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(3)消防设施维修保养人员资格证原件及复印件加盖单位公章（至少二名）；</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4、国际认证企业及守合同重信用企业优先考虑</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三、</w:t>
      </w:r>
      <w:proofErr w:type="gramStart"/>
      <w:r w:rsidRPr="00866779">
        <w:rPr>
          <w:rFonts w:ascii="华文细黑" w:eastAsia="华文细黑" w:hAnsi="华文细黑" w:cs="宋体" w:hint="eastAsia"/>
          <w:b/>
          <w:bCs/>
          <w:color w:val="000000"/>
          <w:kern w:val="0"/>
          <w:sz w:val="24"/>
          <w:szCs w:val="24"/>
        </w:rPr>
        <w:t>维保范围</w:t>
      </w:r>
      <w:proofErr w:type="gramEnd"/>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（1）</w:t>
      </w:r>
      <w:r w:rsidRPr="00866779">
        <w:rPr>
          <w:rFonts w:ascii="华文细黑" w:eastAsia="华文细黑" w:hAnsi="华文细黑" w:cs="宋体" w:hint="eastAsia"/>
          <w:b/>
          <w:bCs/>
          <w:color w:val="000000"/>
          <w:kern w:val="0"/>
          <w:sz w:val="24"/>
          <w:szCs w:val="24"/>
        </w:rPr>
        <w:t>消防火灾自动报警系统</w:t>
      </w:r>
      <w:r w:rsidRPr="00866779">
        <w:rPr>
          <w:rFonts w:ascii="华文细黑" w:eastAsia="华文细黑" w:hAnsi="华文细黑" w:cs="宋体" w:hint="eastAsia"/>
          <w:color w:val="000000"/>
          <w:kern w:val="0"/>
          <w:sz w:val="24"/>
          <w:szCs w:val="24"/>
        </w:rPr>
        <w:t>(主要包括火灾报警控制器、通讯控制柜、感烟探测器、感温探测器、红外光束感烟探测器、消防模块、手动报警按钮、声光报警器（警铃）、消防事故广播、消防电话、联动控制柜等)</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（2）</w:t>
      </w:r>
      <w:r w:rsidRPr="00866779">
        <w:rPr>
          <w:rFonts w:ascii="华文细黑" w:eastAsia="华文细黑" w:hAnsi="华文细黑" w:cs="宋体" w:hint="eastAsia"/>
          <w:b/>
          <w:bCs/>
          <w:color w:val="000000"/>
          <w:kern w:val="0"/>
          <w:sz w:val="24"/>
          <w:szCs w:val="24"/>
        </w:rPr>
        <w:t>水喷淋(水炮)灭火系统</w:t>
      </w:r>
      <w:r w:rsidRPr="00866779">
        <w:rPr>
          <w:rFonts w:ascii="华文细黑" w:eastAsia="华文细黑" w:hAnsi="华文细黑" w:cs="宋体" w:hint="eastAsia"/>
          <w:color w:val="000000"/>
          <w:kern w:val="0"/>
          <w:sz w:val="24"/>
          <w:szCs w:val="24"/>
        </w:rPr>
        <w:t>（主要包括：水灭火系统控制柜、喷洒头、湿式报警阀、水流指示器、压力开关、水泵、管道阀门、管网、水力警铃等）</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（3）</w:t>
      </w:r>
      <w:r w:rsidRPr="00866779">
        <w:rPr>
          <w:rFonts w:ascii="华文细黑" w:eastAsia="华文细黑" w:hAnsi="华文细黑" w:cs="宋体" w:hint="eastAsia"/>
          <w:b/>
          <w:bCs/>
          <w:color w:val="000000"/>
          <w:kern w:val="0"/>
          <w:sz w:val="24"/>
          <w:szCs w:val="24"/>
        </w:rPr>
        <w:t>气体灭火系统</w:t>
      </w:r>
      <w:r w:rsidRPr="00866779">
        <w:rPr>
          <w:rFonts w:ascii="华文细黑" w:eastAsia="华文细黑" w:hAnsi="华文细黑" w:cs="宋体" w:hint="eastAsia"/>
          <w:color w:val="000000"/>
          <w:kern w:val="0"/>
          <w:sz w:val="24"/>
          <w:szCs w:val="24"/>
        </w:rPr>
        <w:t>（主要包括气体报警控制器、失重报警器、感烟探测器、感温探测器、手动紧急启动按钮、手自动按钮盒、放气灯、声光报警器、选择阀、气瓶、电磁阀、瓶装等）</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（4）</w:t>
      </w:r>
      <w:r w:rsidRPr="00866779">
        <w:rPr>
          <w:rFonts w:ascii="华文细黑" w:eastAsia="华文细黑" w:hAnsi="华文细黑" w:cs="宋体" w:hint="eastAsia"/>
          <w:b/>
          <w:bCs/>
          <w:color w:val="000000"/>
          <w:kern w:val="0"/>
          <w:sz w:val="24"/>
          <w:szCs w:val="24"/>
        </w:rPr>
        <w:t>消火栓灭火系统</w:t>
      </w:r>
      <w:r w:rsidRPr="00866779">
        <w:rPr>
          <w:rFonts w:ascii="华文细黑" w:eastAsia="华文细黑" w:hAnsi="华文细黑" w:cs="宋体" w:hint="eastAsia"/>
          <w:color w:val="000000"/>
          <w:kern w:val="0"/>
          <w:sz w:val="24"/>
          <w:szCs w:val="24"/>
        </w:rPr>
        <w:t>（主要包括：室内消火栓、室外消火栓、消防水泵、水泵接合器、消防水池、浮球阀、屋顶水箱、管道阀门、管网等）</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（5）</w:t>
      </w:r>
      <w:r w:rsidRPr="00866779">
        <w:rPr>
          <w:rFonts w:ascii="华文细黑" w:eastAsia="华文细黑" w:hAnsi="华文细黑" w:cs="宋体" w:hint="eastAsia"/>
          <w:b/>
          <w:bCs/>
          <w:color w:val="000000"/>
          <w:kern w:val="0"/>
          <w:sz w:val="24"/>
          <w:szCs w:val="24"/>
        </w:rPr>
        <w:t>防火卷帘门系统</w:t>
      </w:r>
      <w:r w:rsidRPr="00866779">
        <w:rPr>
          <w:rFonts w:ascii="华文细黑" w:eastAsia="华文细黑" w:hAnsi="华文细黑" w:cs="宋体" w:hint="eastAsia"/>
          <w:color w:val="000000"/>
          <w:kern w:val="0"/>
          <w:sz w:val="24"/>
          <w:szCs w:val="24"/>
        </w:rPr>
        <w:t>（主要包括：卷帘门控制箱、电机、限位器、帘片、按钮盒等）</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（6）</w:t>
      </w:r>
      <w:r w:rsidRPr="00866779">
        <w:rPr>
          <w:rFonts w:ascii="华文细黑" w:eastAsia="华文细黑" w:hAnsi="华文细黑" w:cs="宋体" w:hint="eastAsia"/>
          <w:b/>
          <w:bCs/>
          <w:color w:val="000000"/>
          <w:kern w:val="0"/>
          <w:sz w:val="24"/>
          <w:szCs w:val="24"/>
        </w:rPr>
        <w:t>防排烟系统</w:t>
      </w:r>
      <w:r w:rsidRPr="00866779">
        <w:rPr>
          <w:rFonts w:ascii="华文细黑" w:eastAsia="华文细黑" w:hAnsi="华文细黑" w:cs="宋体" w:hint="eastAsia"/>
          <w:color w:val="000000"/>
          <w:kern w:val="0"/>
          <w:sz w:val="24"/>
          <w:szCs w:val="24"/>
        </w:rPr>
        <w:t>（主要包括：排烟风、送风风机、防排烟防火阀、电控箱等）</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（7）</w:t>
      </w:r>
      <w:r w:rsidRPr="00866779">
        <w:rPr>
          <w:rFonts w:ascii="华文细黑" w:eastAsia="华文细黑" w:hAnsi="华文细黑" w:cs="宋体" w:hint="eastAsia"/>
          <w:b/>
          <w:bCs/>
          <w:color w:val="000000"/>
          <w:kern w:val="0"/>
          <w:sz w:val="24"/>
          <w:szCs w:val="24"/>
        </w:rPr>
        <w:t>防火门和电动防火门</w:t>
      </w:r>
      <w:r w:rsidRPr="00866779">
        <w:rPr>
          <w:rFonts w:ascii="华文细黑" w:eastAsia="华文细黑" w:hAnsi="华文细黑" w:cs="宋体" w:hint="eastAsia"/>
          <w:color w:val="000000"/>
          <w:kern w:val="0"/>
          <w:sz w:val="24"/>
          <w:szCs w:val="24"/>
        </w:rPr>
        <w:t>（主要包括门把手、闭门器、双门磁、顺序器、防火门控制箱、磁力锁等）</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lastRenderedPageBreak/>
        <w:t>（8）</w:t>
      </w:r>
      <w:r w:rsidRPr="00866779">
        <w:rPr>
          <w:rFonts w:ascii="华文细黑" w:eastAsia="华文细黑" w:hAnsi="华文细黑" w:cs="宋体" w:hint="eastAsia"/>
          <w:b/>
          <w:bCs/>
          <w:color w:val="000000"/>
          <w:kern w:val="0"/>
          <w:sz w:val="24"/>
          <w:szCs w:val="24"/>
        </w:rPr>
        <w:t>EPS</w:t>
      </w:r>
      <w:r w:rsidRPr="00866779">
        <w:rPr>
          <w:rFonts w:ascii="华文细黑" w:eastAsia="华文细黑" w:hAnsi="华文细黑" w:cs="宋体" w:hint="eastAsia"/>
          <w:color w:val="000000"/>
          <w:kern w:val="0"/>
          <w:sz w:val="24"/>
          <w:szCs w:val="24"/>
        </w:rPr>
        <w:t>电源系统维护保养（主要包含但不限于电路板、充电板、自动切换装置、蓄电池、调压器等）</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（9）</w:t>
      </w:r>
      <w:r w:rsidRPr="00866779">
        <w:rPr>
          <w:rFonts w:ascii="华文细黑" w:eastAsia="华文细黑" w:hAnsi="华文细黑" w:cs="宋体" w:hint="eastAsia"/>
          <w:b/>
          <w:bCs/>
          <w:color w:val="000000"/>
          <w:kern w:val="0"/>
          <w:sz w:val="24"/>
          <w:szCs w:val="24"/>
        </w:rPr>
        <w:t>燃气报警系统维护保养</w:t>
      </w:r>
      <w:r w:rsidRPr="00866779">
        <w:rPr>
          <w:rFonts w:ascii="华文细黑" w:eastAsia="华文细黑" w:hAnsi="华文细黑" w:cs="宋体" w:hint="eastAsia"/>
          <w:color w:val="000000"/>
          <w:kern w:val="0"/>
          <w:sz w:val="24"/>
          <w:szCs w:val="24"/>
        </w:rPr>
        <w:t>（主要包含但不限于燃气报警主机电路板、主板、蓄电池、燃气探头）</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（10）</w:t>
      </w:r>
      <w:r w:rsidRPr="00866779">
        <w:rPr>
          <w:rFonts w:ascii="华文细黑" w:eastAsia="华文细黑" w:hAnsi="华文细黑" w:cs="宋体" w:hint="eastAsia"/>
          <w:b/>
          <w:bCs/>
          <w:color w:val="000000"/>
          <w:kern w:val="0"/>
          <w:sz w:val="24"/>
          <w:szCs w:val="24"/>
        </w:rPr>
        <w:t>消防应急照明和疏散指示系统（主要包含应急照明灯、疏散指示灯/牌、地面疏散指示标示等）</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四、甲方责任</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1、准时支付维修保养费给乙方；</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2、向乙方提供消防系统有关的图纸及其他相关资料；</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3、甲方在没有得到乙方的许可，甲方不得随便拆除任何消防设备；</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4、必要时，甲方需协调物业公司配合系统维护或测试；</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5、必要时甲方须派专人负责配合乙方进行维修保养工作。</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五、乙方责任</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1、维修和保养</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（1）消防火灾自动报警系统：</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A、每月对集中报警和区域报警器进行功能信号检查</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B、每月对各防火分区进行模拟抽测试验</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C、每月对联动控制柜的各项功能检查测试</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（2）消防电话系统和消防广播系统：</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A、每月现场测试消防电话通讯系统</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B、每月现场测试消防广播系统</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（3）水喷淋（包含水幕、水炮系统）灭火和消火栓灭火系统：</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lastRenderedPageBreak/>
        <w:t>A、每月对水喷淋和消火栓水泵进行手动和自动功能启动运行测试</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B、每月对稳压水泵进行手动和自动功能启动运行测试，检查水力警铃，压力开关的运行情况是否正常，压力强度是否正常</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C、模拟测试水幕、水炮功能</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D、每季度对各喷淋分区和消火栓各报警点进行模拟测试</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E、每半年对水喷淋和消火栓水泵及其配套部件设备进行检查测试</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F、模拟测试水炮功能</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（4）消防排烟/送风系统：</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A、每月对消防排烟/送风系统进行联动和手动测试</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B、每月对消防排烟/送风系统排烟</w:t>
      </w:r>
      <w:proofErr w:type="gramStart"/>
      <w:r w:rsidRPr="00866779">
        <w:rPr>
          <w:rFonts w:ascii="华文细黑" w:eastAsia="华文细黑" w:hAnsi="华文细黑" w:cs="宋体" w:hint="eastAsia"/>
          <w:color w:val="000000"/>
          <w:kern w:val="0"/>
          <w:sz w:val="24"/>
          <w:szCs w:val="24"/>
        </w:rPr>
        <w:t>阀进行</w:t>
      </w:r>
      <w:proofErr w:type="gramEnd"/>
      <w:r w:rsidRPr="00866779">
        <w:rPr>
          <w:rFonts w:ascii="华文细黑" w:eastAsia="华文细黑" w:hAnsi="华文细黑" w:cs="宋体" w:hint="eastAsia"/>
          <w:color w:val="000000"/>
          <w:kern w:val="0"/>
          <w:sz w:val="24"/>
          <w:szCs w:val="24"/>
        </w:rPr>
        <w:t>检查，确保正常复位</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（5）防火卷帘门、防火门以及电动防火门：</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A、每月对各防火卷帘门进行手动、联动测试</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B、每月对防火门闭门器、双门器、</w:t>
      </w:r>
      <w:proofErr w:type="gramStart"/>
      <w:r w:rsidRPr="00866779">
        <w:rPr>
          <w:rFonts w:ascii="华文细黑" w:eastAsia="华文细黑" w:hAnsi="华文细黑" w:cs="宋体" w:hint="eastAsia"/>
          <w:color w:val="000000"/>
          <w:kern w:val="0"/>
          <w:sz w:val="24"/>
          <w:szCs w:val="24"/>
        </w:rPr>
        <w:t>须序器</w:t>
      </w:r>
      <w:proofErr w:type="gramEnd"/>
      <w:r w:rsidRPr="00866779">
        <w:rPr>
          <w:rFonts w:ascii="华文细黑" w:eastAsia="华文细黑" w:hAnsi="华文细黑" w:cs="宋体" w:hint="eastAsia"/>
          <w:color w:val="000000"/>
          <w:kern w:val="0"/>
          <w:sz w:val="24"/>
          <w:szCs w:val="24"/>
        </w:rPr>
        <w:t>、电磁锁进行检查</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C、每季度对防火卷帘门、防火门进行加油保养并测试</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6）气体灭火系统（主要包括气体报警控制器、失重报警器、感烟探测器、感温探测器、手动紧急启动按钮、放气灯、声光报警器、选择阀、气瓶、电磁阀等进行检测，确保正常运行每月对气体报警控制器、失重报警器、感烟探测器、感温探测器、手动紧急启动按钮、放气灯、声光报警器、选择阀、气瓶、电磁阀等进行检查测试。</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B、电磁阀连接信号灯，模拟测试气体灭火系统联动风机、风阀关闭情况</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（7）EPS电源系统（主要包含但不限于电路板、充电板、自动切换装置、蓄电池、调压等）</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A、每月对EPS电源系统的手/自动转换功能进行测试</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B、每月对EPS电源系统的电池持久性进行测试</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lastRenderedPageBreak/>
        <w:t>（8）燃气报警系统（主要包含但不限于燃气报警主机电路板、主板、蓄电池、燃气探头）</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A、每月检查各燃气探头是否灵敏，工作是否正常</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B、每月检查系统各通讯线路是否正常</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C、每月检查报警电铃或声光报警装置是否正常</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D、每月检查主管道电磁控制阀是否工作正常</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（9）消防应急照明和疏散指示系统（</w:t>
      </w:r>
      <w:proofErr w:type="gramStart"/>
      <w:r w:rsidRPr="00866779">
        <w:rPr>
          <w:rFonts w:ascii="华文细黑" w:eastAsia="华文细黑" w:hAnsi="华文细黑" w:cs="宋体" w:hint="eastAsia"/>
          <w:color w:val="000000"/>
          <w:kern w:val="0"/>
          <w:sz w:val="24"/>
          <w:szCs w:val="24"/>
        </w:rPr>
        <w:t>主要包但不</w:t>
      </w:r>
      <w:proofErr w:type="gramEnd"/>
      <w:r w:rsidRPr="00866779">
        <w:rPr>
          <w:rFonts w:ascii="华文细黑" w:eastAsia="华文细黑" w:hAnsi="华文细黑" w:cs="宋体" w:hint="eastAsia"/>
          <w:color w:val="000000"/>
          <w:kern w:val="0"/>
          <w:sz w:val="24"/>
          <w:szCs w:val="24"/>
        </w:rPr>
        <w:t>限于含应急照明灯、疏散指示灯/牌、地面疏散指示标示等）</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A、每月检查应急灯具是否存在故障</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B、每月检查地面疏散指示是否破损</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C、每季度对应急灯具进行一次放电测试、检查应急工作时间</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2、乙方保证维修保养人员的技术水平和其稳定性，名单报甲方备案，并且每月到甲方处巡场不少于一次，维护保养不少于一次。</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3、合同签订后，乙方必须在3个工作日内组织专业人员对甲方所有的消防系统进行维修保养，确保消防系统运行正常。</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4、乙方按技术要求和消防规范进行维修保养，保证建筑消防设施正常运作，其完好率达百分之九十五以上。</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5、乙方须保证全天候值班，能随时受理甲方有关消防设施的紧急事故、故障及投诉等，乙方在接到甲方工作人员报修电话后，应在2小时之内赶到现场进行处理（特殊情况，电话向甲方请示商定到达时间），一般故障的修复不能超过8小时，工程量大的修复不得超过3个工作日，如在指定期限内完不成的，须以书面形式向甲方请示。</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6、乙方在每月的维修保养后，须填写《建筑消防设施维修保养记录》交甲方购物广场总经理和门店防损部主管签字确认，</w:t>
      </w:r>
      <w:proofErr w:type="gramStart"/>
      <w:r w:rsidRPr="00866779">
        <w:rPr>
          <w:rFonts w:ascii="华文细黑" w:eastAsia="华文细黑" w:hAnsi="华文细黑" w:cs="宋体" w:hint="eastAsia"/>
          <w:color w:val="000000"/>
          <w:kern w:val="0"/>
          <w:sz w:val="24"/>
          <w:szCs w:val="24"/>
        </w:rPr>
        <w:t>该维保记录</w:t>
      </w:r>
      <w:proofErr w:type="gramEnd"/>
      <w:r w:rsidRPr="00866779">
        <w:rPr>
          <w:rFonts w:ascii="华文细黑" w:eastAsia="华文细黑" w:hAnsi="华文细黑" w:cs="宋体" w:hint="eastAsia"/>
          <w:color w:val="000000"/>
          <w:kern w:val="0"/>
          <w:sz w:val="24"/>
          <w:szCs w:val="24"/>
        </w:rPr>
        <w:t>单将作为维保款支付依据。</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lastRenderedPageBreak/>
        <w:t>7、乙方在规定的时间内向公安消防局报告相应的情况，并随时保证消防设施检查合格，对检测和维修保养的消防设施负责。如因乙方维修保养不到位，造成消防主管部门检查不合格的罚款或其他处罚全部由乙方承担(必须现金支付不接受扣除维保款的形式);并积极与消防主管部门沟通,处理检查例外事件,外联公关沟通产生的费用由乙方自行承担。</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8、火灾报警系统主机及所有零部件全保</w:t>
      </w:r>
      <w:r w:rsidRPr="00866779">
        <w:rPr>
          <w:rFonts w:ascii="华文细黑" w:eastAsia="华文细黑" w:hAnsi="华文细黑" w:cs="宋体" w:hint="eastAsia"/>
          <w:color w:val="000000"/>
          <w:kern w:val="0"/>
          <w:sz w:val="24"/>
          <w:szCs w:val="24"/>
          <w:u w:val="single"/>
        </w:rPr>
        <w:t>（含物业管理的火灾自动报警主机中涉及到我</w:t>
      </w:r>
      <w:r w:rsidRPr="00866779">
        <w:rPr>
          <w:rFonts w:ascii="华文细黑" w:eastAsia="华文细黑" w:hAnsi="华文细黑" w:cs="宋体" w:hint="eastAsia"/>
          <w:color w:val="000000"/>
          <w:kern w:val="0"/>
          <w:sz w:val="24"/>
          <w:szCs w:val="24"/>
          <w:u w:val="single"/>
          <w:shd w:val="clear" w:color="auto" w:fill="FFFFFF"/>
        </w:rPr>
        <w:t>司回路的回路板）</w:t>
      </w:r>
      <w:r w:rsidRPr="00866779">
        <w:rPr>
          <w:rFonts w:ascii="华文细黑" w:eastAsia="华文细黑" w:hAnsi="华文细黑" w:cs="宋体" w:hint="eastAsia"/>
          <w:color w:val="000000"/>
          <w:kern w:val="0"/>
          <w:sz w:val="24"/>
          <w:szCs w:val="24"/>
          <w:shd w:val="clear" w:color="auto" w:fill="FFFFFF"/>
        </w:rPr>
        <w:t>，火灾报警系统中所有设备失灵造成损坏或故障的主板配件等设备由乙方负责免费更换或维修；同时，在</w:t>
      </w:r>
      <w:proofErr w:type="gramStart"/>
      <w:r w:rsidRPr="00866779">
        <w:rPr>
          <w:rFonts w:ascii="华文细黑" w:eastAsia="华文细黑" w:hAnsi="华文细黑" w:cs="宋体" w:hint="eastAsia"/>
          <w:color w:val="000000"/>
          <w:kern w:val="0"/>
          <w:sz w:val="24"/>
          <w:szCs w:val="24"/>
          <w:shd w:val="clear" w:color="auto" w:fill="FFFFFF"/>
        </w:rPr>
        <w:t>维保过程</w:t>
      </w:r>
      <w:proofErr w:type="gramEnd"/>
      <w:r w:rsidRPr="00866779">
        <w:rPr>
          <w:rFonts w:ascii="华文细黑" w:eastAsia="华文细黑" w:hAnsi="华文细黑" w:cs="宋体" w:hint="eastAsia"/>
          <w:color w:val="000000"/>
          <w:kern w:val="0"/>
          <w:sz w:val="24"/>
          <w:szCs w:val="24"/>
          <w:shd w:val="clear" w:color="auto" w:fill="FFFFFF"/>
        </w:rPr>
        <w:t>中，必须坚持以修为主的原则；</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主要包含：</w:t>
      </w:r>
    </w:p>
    <w:p w:rsidR="00F60BCC" w:rsidRPr="00866779" w:rsidRDefault="00F60BCC" w:rsidP="00F60BCC">
      <w:pPr>
        <w:widowControl/>
        <w:shd w:val="clear" w:color="auto" w:fill="FFFFFF"/>
        <w:ind w:hanging="360"/>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 xml:space="preserve"> A、</w:t>
      </w:r>
      <w:r w:rsidRPr="00866779">
        <w:rPr>
          <w:rFonts w:ascii="Times New Roman" w:eastAsia="宋体" w:hAnsi="Times New Roman" w:cs="Times New Roman"/>
          <w:color w:val="000000"/>
          <w:kern w:val="0"/>
          <w:sz w:val="24"/>
          <w:szCs w:val="24"/>
        </w:rPr>
        <w:t> </w:t>
      </w:r>
      <w:r w:rsidRPr="00866779">
        <w:rPr>
          <w:rFonts w:ascii="华文细黑" w:eastAsia="华文细黑" w:hAnsi="华文细黑" w:cs="宋体" w:hint="eastAsia"/>
          <w:color w:val="000000"/>
          <w:kern w:val="0"/>
          <w:sz w:val="24"/>
          <w:szCs w:val="24"/>
        </w:rPr>
        <w:t>报警主机(主板、显示板（屏）、回路板、多线单元，多线单元，消防联动电源等)；</w:t>
      </w:r>
    </w:p>
    <w:p w:rsidR="00F60BCC" w:rsidRPr="00866779" w:rsidRDefault="00F60BCC" w:rsidP="00F60BCC">
      <w:pPr>
        <w:widowControl/>
        <w:shd w:val="clear" w:color="auto" w:fill="FFFFFF"/>
        <w:ind w:hanging="360"/>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 xml:space="preserve"> B、消防报警终端设备（感烟探测器、感温探测器，消防模块、手动报警按钮、声光报警器、消火栓按钮等）；</w:t>
      </w:r>
    </w:p>
    <w:p w:rsidR="00F60BCC" w:rsidRPr="00866779" w:rsidRDefault="00F60BCC" w:rsidP="00F60BCC">
      <w:pPr>
        <w:widowControl/>
        <w:shd w:val="clear" w:color="auto" w:fill="FFFFFF"/>
        <w:ind w:hanging="360"/>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 xml:space="preserve"> C、消防广播系统（CD播放盘、录放盘、广播分配盘、扬声器等）；消防电话系统（电话主机、消防电话、电话分配盘等）；</w:t>
      </w:r>
    </w:p>
    <w:p w:rsidR="00F60BCC" w:rsidRPr="00866779" w:rsidRDefault="00F60BCC" w:rsidP="00F60BCC">
      <w:pPr>
        <w:widowControl/>
        <w:shd w:val="clear" w:color="auto" w:fill="FFFFFF"/>
        <w:ind w:hanging="360"/>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 xml:space="preserve"> D、防火卷帘门控制箱、防排烟控制箱，消防水泵、喷淋水泵、稳压水泵控制箱等设备由乙方免费负责更换或维修,</w:t>
      </w:r>
    </w:p>
    <w:p w:rsidR="00F60BCC" w:rsidRPr="00866779" w:rsidRDefault="00F60BCC" w:rsidP="00F60BCC">
      <w:pPr>
        <w:widowControl/>
        <w:shd w:val="clear" w:color="auto" w:fill="FFFFFF"/>
        <w:ind w:hanging="360"/>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 xml:space="preserve"> E、其他消防设备损坏或故障的单个材料单价（按市场价）在200元以上的由甲方负责;</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 9、乙方负责培训指导甲方工作人员正确使用每个系统，每年培训不少于二次，并有培训教材、培训记录及培训人的签名。</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10、乙方应遵守甲方各项安全管理制度，乙方在</w:t>
      </w:r>
      <w:proofErr w:type="gramStart"/>
      <w:r w:rsidRPr="00866779">
        <w:rPr>
          <w:rFonts w:ascii="华文细黑" w:eastAsia="华文细黑" w:hAnsi="华文细黑" w:cs="宋体" w:hint="eastAsia"/>
          <w:color w:val="000000"/>
          <w:kern w:val="0"/>
          <w:sz w:val="24"/>
          <w:szCs w:val="24"/>
        </w:rPr>
        <w:t>实施维保前</w:t>
      </w:r>
      <w:proofErr w:type="gramEnd"/>
      <w:r w:rsidRPr="00866779">
        <w:rPr>
          <w:rFonts w:ascii="华文细黑" w:eastAsia="华文细黑" w:hAnsi="华文细黑" w:cs="宋体" w:hint="eastAsia"/>
          <w:color w:val="000000"/>
          <w:kern w:val="0"/>
          <w:sz w:val="24"/>
          <w:szCs w:val="24"/>
        </w:rPr>
        <w:t>应做足相应的隔离措施及施工现场的一切必要的安全防护措施，如因安全防护措施不当引发的安全事故和因此发生的费用由乙方负责；</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lastRenderedPageBreak/>
        <w:t>11、在施工过程中乙方对自身人员的人身安全负责，如发生乙方人员伤亡事故，甲方概不负责，乙方应保障甲方不承担除应负责外的一切损害赔偿或补偿以及与此有关的一切费用。乙方应对为此工程雇用的任何人员购买责任保险，并应在全部雇用期间内持续上述保险。</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12、乙方人在实施消防</w:t>
      </w:r>
      <w:proofErr w:type="gramStart"/>
      <w:r w:rsidRPr="00866779">
        <w:rPr>
          <w:rFonts w:ascii="华文细黑" w:eastAsia="华文细黑" w:hAnsi="华文细黑" w:cs="宋体" w:hint="eastAsia"/>
          <w:color w:val="000000"/>
          <w:kern w:val="0"/>
          <w:sz w:val="24"/>
          <w:szCs w:val="24"/>
        </w:rPr>
        <w:t>维保过程</w:t>
      </w:r>
      <w:proofErr w:type="gramEnd"/>
      <w:r w:rsidRPr="00866779">
        <w:rPr>
          <w:rFonts w:ascii="华文细黑" w:eastAsia="华文细黑" w:hAnsi="华文细黑" w:cs="宋体" w:hint="eastAsia"/>
          <w:color w:val="000000"/>
          <w:kern w:val="0"/>
          <w:sz w:val="24"/>
          <w:szCs w:val="24"/>
        </w:rPr>
        <w:t>当中，因乙方原因损坏甲方设施的，乙方负责赔偿或修复；因乙方人员原因损坏甲方财物的应照价赔偿。</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13、乙方负责对甲方目前损坏设备进行全面维修和更换，所产生的费用包含在本合同费用范围内，甲方不再另外支付费用。</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14、乙方每年按照消防规范要求进行设备年度检测并出据消防机构认可的设备检测报告。</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15、乙方在履行第三款乙方责任中第1—10项规定的义务，同时应制作一式二份工作单，由甲方购物广场总经理和安全损耗</w:t>
      </w:r>
      <w:proofErr w:type="gramStart"/>
      <w:r w:rsidRPr="00866779">
        <w:rPr>
          <w:rFonts w:ascii="华文细黑" w:eastAsia="华文细黑" w:hAnsi="华文细黑" w:cs="宋体" w:hint="eastAsia"/>
          <w:color w:val="000000"/>
          <w:kern w:val="0"/>
          <w:sz w:val="24"/>
          <w:szCs w:val="24"/>
        </w:rPr>
        <w:t>预防部</w:t>
      </w:r>
      <w:proofErr w:type="gramEnd"/>
      <w:r w:rsidRPr="00866779">
        <w:rPr>
          <w:rFonts w:ascii="华文细黑" w:eastAsia="华文细黑" w:hAnsi="华文细黑" w:cs="宋体" w:hint="eastAsia"/>
          <w:color w:val="000000"/>
          <w:kern w:val="0"/>
          <w:sz w:val="24"/>
          <w:szCs w:val="24"/>
        </w:rPr>
        <w:t>主管签字确认，每次乙方应提供前述确认书作为甲方支付维修费用的凭证。</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16、如因消防系统故障未及时处理修复，导致甲方被当地政府消防行政管理部门处罚的由乙方无条件全额承担。</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b/>
          <w:bCs/>
          <w:color w:val="000000"/>
          <w:kern w:val="0"/>
          <w:sz w:val="24"/>
          <w:szCs w:val="24"/>
        </w:rPr>
        <w:t>第四部分</w:t>
      </w:r>
      <w:r w:rsidRPr="00866779">
        <w:rPr>
          <w:rFonts w:ascii="华文细黑" w:eastAsia="华文细黑" w:hAnsi="华文细黑" w:cs="宋体" w:hint="eastAsia"/>
          <w:color w:val="000000"/>
          <w:kern w:val="0"/>
          <w:sz w:val="24"/>
          <w:szCs w:val="24"/>
        </w:rPr>
        <w:t>  </w:t>
      </w:r>
      <w:r w:rsidRPr="00866779">
        <w:rPr>
          <w:rFonts w:ascii="华文细黑" w:eastAsia="华文细黑" w:hAnsi="华文细黑" w:cs="宋体" w:hint="eastAsia"/>
          <w:b/>
          <w:bCs/>
          <w:color w:val="000000"/>
          <w:kern w:val="0"/>
          <w:sz w:val="24"/>
          <w:szCs w:val="24"/>
        </w:rPr>
        <w:t>合同的签订</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一、中标单位在中标后3</w:t>
      </w:r>
      <w:proofErr w:type="gramStart"/>
      <w:r w:rsidRPr="00866779">
        <w:rPr>
          <w:rFonts w:ascii="华文细黑" w:eastAsia="华文细黑" w:hAnsi="华文细黑" w:cs="宋体" w:hint="eastAsia"/>
          <w:color w:val="000000"/>
          <w:kern w:val="0"/>
          <w:sz w:val="24"/>
          <w:szCs w:val="24"/>
        </w:rPr>
        <w:t>日内与</w:t>
      </w:r>
      <w:proofErr w:type="gramEnd"/>
      <w:r w:rsidRPr="00866779">
        <w:rPr>
          <w:rFonts w:ascii="华文细黑" w:eastAsia="华文细黑" w:hAnsi="华文细黑" w:cs="宋体" w:hint="eastAsia"/>
          <w:color w:val="000000"/>
          <w:kern w:val="0"/>
          <w:sz w:val="24"/>
          <w:szCs w:val="24"/>
        </w:rPr>
        <w:t>深圳市人人</w:t>
      </w:r>
      <w:proofErr w:type="gramStart"/>
      <w:r w:rsidRPr="00866779">
        <w:rPr>
          <w:rFonts w:ascii="华文细黑" w:eastAsia="华文细黑" w:hAnsi="华文细黑" w:cs="宋体" w:hint="eastAsia"/>
          <w:color w:val="000000"/>
          <w:kern w:val="0"/>
          <w:sz w:val="24"/>
          <w:szCs w:val="24"/>
        </w:rPr>
        <w:t>乐商业</w:t>
      </w:r>
      <w:proofErr w:type="gramEnd"/>
      <w:r w:rsidRPr="00866779">
        <w:rPr>
          <w:rFonts w:ascii="华文细黑" w:eastAsia="华文细黑" w:hAnsi="华文细黑" w:cs="宋体" w:hint="eastAsia"/>
          <w:color w:val="000000"/>
          <w:kern w:val="0"/>
          <w:sz w:val="24"/>
          <w:szCs w:val="24"/>
        </w:rPr>
        <w:t>有限公司标段签订</w:t>
      </w:r>
      <w:proofErr w:type="gramStart"/>
      <w:r w:rsidRPr="00866779">
        <w:rPr>
          <w:rFonts w:ascii="华文细黑" w:eastAsia="华文细黑" w:hAnsi="华文细黑" w:cs="宋体" w:hint="eastAsia"/>
          <w:color w:val="000000"/>
          <w:kern w:val="0"/>
          <w:sz w:val="24"/>
          <w:szCs w:val="24"/>
        </w:rPr>
        <w:t>维保合同</w:t>
      </w:r>
      <w:proofErr w:type="gramEnd"/>
      <w:r w:rsidRPr="00866779">
        <w:rPr>
          <w:rFonts w:ascii="华文细黑" w:eastAsia="华文细黑" w:hAnsi="华文细黑" w:cs="宋体" w:hint="eastAsia"/>
          <w:color w:val="000000"/>
          <w:kern w:val="0"/>
          <w:sz w:val="24"/>
          <w:szCs w:val="24"/>
        </w:rPr>
        <w:t xml:space="preserve"> ；</w:t>
      </w:r>
    </w:p>
    <w:p w:rsidR="00F60BCC" w:rsidRPr="00866779" w:rsidRDefault="00F60BCC" w:rsidP="00F60BCC">
      <w:pPr>
        <w:widowControl/>
        <w:shd w:val="clear" w:color="auto" w:fill="FFFFFF"/>
        <w:rPr>
          <w:rFonts w:ascii="宋体" w:eastAsia="宋体" w:hAnsi="宋体" w:cs="宋体"/>
          <w:color w:val="000000"/>
          <w:kern w:val="0"/>
          <w:sz w:val="24"/>
          <w:szCs w:val="24"/>
        </w:rPr>
      </w:pPr>
      <w:r w:rsidRPr="00866779">
        <w:rPr>
          <w:rFonts w:ascii="华文细黑" w:eastAsia="华文细黑" w:hAnsi="华文细黑" w:cs="宋体" w:hint="eastAsia"/>
          <w:color w:val="000000"/>
          <w:kern w:val="0"/>
          <w:sz w:val="24"/>
          <w:szCs w:val="24"/>
        </w:rPr>
        <w:t>二、维保费的支付采取先服务后支付的方式，</w:t>
      </w:r>
      <w:proofErr w:type="gramStart"/>
      <w:r w:rsidRPr="00866779">
        <w:rPr>
          <w:rFonts w:ascii="华文细黑" w:eastAsia="华文细黑" w:hAnsi="华文细黑" w:cs="宋体" w:hint="eastAsia"/>
          <w:color w:val="000000"/>
          <w:kern w:val="0"/>
          <w:sz w:val="24"/>
          <w:szCs w:val="24"/>
        </w:rPr>
        <w:t>即维保期满</w:t>
      </w:r>
      <w:proofErr w:type="gramEnd"/>
      <w:r w:rsidRPr="00866779">
        <w:rPr>
          <w:rFonts w:ascii="华文细黑" w:eastAsia="华文细黑" w:hAnsi="华文细黑" w:cs="宋体" w:hint="eastAsia"/>
          <w:color w:val="000000"/>
          <w:kern w:val="0"/>
          <w:sz w:val="24"/>
          <w:szCs w:val="24"/>
        </w:rPr>
        <w:t>半年后、一年后分别进行支付。</w:t>
      </w:r>
    </w:p>
    <w:p w:rsidR="00F60BCC" w:rsidRPr="00866779" w:rsidRDefault="00F60BCC" w:rsidP="00F60BCC">
      <w:pPr>
        <w:widowControl/>
        <w:shd w:val="clear" w:color="auto" w:fill="FFFFFF"/>
        <w:rPr>
          <w:rFonts w:ascii="宋体" w:eastAsia="宋体" w:hAnsi="宋体" w:cs="宋体"/>
          <w:color w:val="000000"/>
          <w:kern w:val="0"/>
          <w:sz w:val="24"/>
          <w:szCs w:val="24"/>
        </w:rPr>
      </w:pPr>
    </w:p>
    <w:tbl>
      <w:tblPr>
        <w:tblW w:w="10260" w:type="dxa"/>
        <w:tblInd w:w="93" w:type="dxa"/>
        <w:tblLook w:val="04A0" w:firstRow="1" w:lastRow="0" w:firstColumn="1" w:lastColumn="0" w:noHBand="0" w:noVBand="1"/>
      </w:tblPr>
      <w:tblGrid>
        <w:gridCol w:w="572"/>
        <w:gridCol w:w="801"/>
        <w:gridCol w:w="2923"/>
        <w:gridCol w:w="935"/>
        <w:gridCol w:w="2011"/>
        <w:gridCol w:w="935"/>
        <w:gridCol w:w="1051"/>
        <w:gridCol w:w="1032"/>
      </w:tblGrid>
      <w:tr w:rsidR="00CA3D15" w:rsidRPr="00CA3D15" w:rsidTr="00CA3D15">
        <w:trPr>
          <w:trHeight w:val="900"/>
        </w:trPr>
        <w:tc>
          <w:tcPr>
            <w:tcW w:w="1026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CA3D15" w:rsidRPr="00CA3D15" w:rsidRDefault="00CA3D15" w:rsidP="00CA3D15">
            <w:pPr>
              <w:widowControl/>
              <w:jc w:val="center"/>
              <w:rPr>
                <w:rFonts w:ascii="华文细黑" w:eastAsia="华文细黑" w:hAnsi="华文细黑" w:cs="宋体"/>
                <w:b/>
                <w:bCs/>
                <w:color w:val="000000"/>
                <w:kern w:val="0"/>
                <w:sz w:val="24"/>
                <w:szCs w:val="24"/>
              </w:rPr>
            </w:pPr>
            <w:r w:rsidRPr="00CA3D15">
              <w:rPr>
                <w:rFonts w:ascii="华文细黑" w:eastAsia="华文细黑" w:hAnsi="华文细黑" w:cs="宋体" w:hint="eastAsia"/>
                <w:b/>
                <w:bCs/>
                <w:color w:val="000000"/>
                <w:kern w:val="0"/>
                <w:sz w:val="24"/>
                <w:szCs w:val="24"/>
              </w:rPr>
              <w:t>深圳市人人</w:t>
            </w:r>
            <w:proofErr w:type="gramStart"/>
            <w:r w:rsidRPr="00CA3D15">
              <w:rPr>
                <w:rFonts w:ascii="华文细黑" w:eastAsia="华文细黑" w:hAnsi="华文细黑" w:cs="宋体" w:hint="eastAsia"/>
                <w:b/>
                <w:bCs/>
                <w:color w:val="000000"/>
                <w:kern w:val="0"/>
                <w:sz w:val="24"/>
                <w:szCs w:val="24"/>
              </w:rPr>
              <w:t>乐商业</w:t>
            </w:r>
            <w:proofErr w:type="gramEnd"/>
            <w:r w:rsidRPr="00CA3D15">
              <w:rPr>
                <w:rFonts w:ascii="华文细黑" w:eastAsia="华文细黑" w:hAnsi="华文细黑" w:cs="宋体" w:hint="eastAsia"/>
                <w:b/>
                <w:bCs/>
                <w:color w:val="000000"/>
                <w:kern w:val="0"/>
                <w:sz w:val="24"/>
                <w:szCs w:val="24"/>
              </w:rPr>
              <w:t>有限公司消防系统及门店维保范围和情况一览表</w:t>
            </w:r>
          </w:p>
        </w:tc>
      </w:tr>
      <w:tr w:rsidR="00CA3D15" w:rsidRPr="00CA3D15" w:rsidTr="00CA3D15">
        <w:trPr>
          <w:trHeight w:val="585"/>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CA3D15" w:rsidRPr="00CA3D15" w:rsidRDefault="00CA3D15" w:rsidP="00CA3D15">
            <w:pPr>
              <w:widowControl/>
              <w:rPr>
                <w:rFonts w:ascii="华文细黑" w:eastAsia="华文细黑" w:hAnsi="华文细黑" w:cs="宋体"/>
                <w:b/>
                <w:bCs/>
                <w:color w:val="000000"/>
                <w:kern w:val="0"/>
                <w:sz w:val="20"/>
                <w:szCs w:val="20"/>
              </w:rPr>
            </w:pPr>
            <w:r w:rsidRPr="00CA3D15">
              <w:rPr>
                <w:rFonts w:ascii="华文细黑" w:eastAsia="华文细黑" w:hAnsi="华文细黑" w:cs="宋体" w:hint="eastAsia"/>
                <w:b/>
                <w:bCs/>
                <w:color w:val="000000"/>
                <w:kern w:val="0"/>
                <w:sz w:val="20"/>
                <w:szCs w:val="20"/>
              </w:rPr>
              <w:t>序号</w:t>
            </w:r>
          </w:p>
        </w:tc>
        <w:tc>
          <w:tcPr>
            <w:tcW w:w="819" w:type="dxa"/>
            <w:tcBorders>
              <w:top w:val="nil"/>
              <w:left w:val="nil"/>
              <w:bottom w:val="single" w:sz="8" w:space="0" w:color="auto"/>
              <w:right w:val="single" w:sz="8" w:space="0" w:color="auto"/>
            </w:tcBorders>
            <w:shd w:val="clear" w:color="auto" w:fill="auto"/>
            <w:vAlign w:val="center"/>
            <w:hideMark/>
          </w:tcPr>
          <w:p w:rsidR="00CA3D15" w:rsidRPr="00CA3D15" w:rsidRDefault="00CA3D15" w:rsidP="00CA3D15">
            <w:pPr>
              <w:widowControl/>
              <w:rPr>
                <w:rFonts w:ascii="华文细黑" w:eastAsia="华文细黑" w:hAnsi="华文细黑" w:cs="宋体"/>
                <w:b/>
                <w:bCs/>
                <w:color w:val="000000"/>
                <w:kern w:val="0"/>
                <w:sz w:val="20"/>
                <w:szCs w:val="20"/>
              </w:rPr>
            </w:pPr>
            <w:r w:rsidRPr="00CA3D15">
              <w:rPr>
                <w:rFonts w:ascii="华文细黑" w:eastAsia="华文细黑" w:hAnsi="华文细黑" w:cs="宋体" w:hint="eastAsia"/>
                <w:b/>
                <w:bCs/>
                <w:color w:val="000000"/>
                <w:kern w:val="0"/>
                <w:sz w:val="20"/>
                <w:szCs w:val="20"/>
              </w:rPr>
              <w:t>单位</w:t>
            </w:r>
          </w:p>
        </w:tc>
        <w:tc>
          <w:tcPr>
            <w:tcW w:w="3018" w:type="dxa"/>
            <w:tcBorders>
              <w:top w:val="nil"/>
              <w:left w:val="nil"/>
              <w:bottom w:val="single" w:sz="8" w:space="0" w:color="auto"/>
              <w:right w:val="single" w:sz="8" w:space="0" w:color="auto"/>
            </w:tcBorders>
            <w:shd w:val="clear" w:color="auto" w:fill="auto"/>
            <w:vAlign w:val="center"/>
            <w:hideMark/>
          </w:tcPr>
          <w:p w:rsidR="00CA3D15" w:rsidRPr="00CA3D15" w:rsidRDefault="00CA3D15" w:rsidP="00CA3D15">
            <w:pPr>
              <w:widowControl/>
              <w:rPr>
                <w:rFonts w:ascii="华文细黑" w:eastAsia="华文细黑" w:hAnsi="华文细黑" w:cs="宋体"/>
                <w:b/>
                <w:bCs/>
                <w:color w:val="000000"/>
                <w:kern w:val="0"/>
                <w:sz w:val="20"/>
                <w:szCs w:val="20"/>
              </w:rPr>
            </w:pPr>
            <w:r w:rsidRPr="00CA3D15">
              <w:rPr>
                <w:rFonts w:ascii="华文细黑" w:eastAsia="华文细黑" w:hAnsi="华文细黑" w:cs="宋体" w:hint="eastAsia"/>
                <w:b/>
                <w:bCs/>
                <w:color w:val="000000"/>
                <w:kern w:val="0"/>
                <w:sz w:val="20"/>
                <w:szCs w:val="20"/>
              </w:rPr>
              <w:t>地址</w:t>
            </w:r>
          </w:p>
        </w:tc>
        <w:tc>
          <w:tcPr>
            <w:tcW w:w="940" w:type="dxa"/>
            <w:tcBorders>
              <w:top w:val="nil"/>
              <w:left w:val="nil"/>
              <w:bottom w:val="single" w:sz="8" w:space="0" w:color="auto"/>
              <w:right w:val="single" w:sz="8" w:space="0" w:color="auto"/>
            </w:tcBorders>
            <w:shd w:val="clear" w:color="auto" w:fill="auto"/>
            <w:vAlign w:val="center"/>
            <w:hideMark/>
          </w:tcPr>
          <w:p w:rsidR="00CA3D15" w:rsidRPr="00CA3D15" w:rsidRDefault="00CA3D15" w:rsidP="00CA3D15">
            <w:pPr>
              <w:widowControl/>
              <w:rPr>
                <w:rFonts w:ascii="华文细黑" w:eastAsia="华文细黑" w:hAnsi="华文细黑" w:cs="宋体"/>
                <w:b/>
                <w:bCs/>
                <w:color w:val="000000"/>
                <w:kern w:val="0"/>
                <w:sz w:val="20"/>
                <w:szCs w:val="20"/>
              </w:rPr>
            </w:pPr>
            <w:r w:rsidRPr="00CA3D15">
              <w:rPr>
                <w:rFonts w:ascii="华文细黑" w:eastAsia="华文细黑" w:hAnsi="华文细黑" w:cs="宋体" w:hint="eastAsia"/>
                <w:b/>
                <w:bCs/>
                <w:color w:val="000000"/>
                <w:kern w:val="0"/>
                <w:sz w:val="20"/>
                <w:szCs w:val="20"/>
              </w:rPr>
              <w:t>经营面积（㎡）</w:t>
            </w:r>
          </w:p>
        </w:tc>
        <w:tc>
          <w:tcPr>
            <w:tcW w:w="1825" w:type="dxa"/>
            <w:tcBorders>
              <w:top w:val="nil"/>
              <w:left w:val="nil"/>
              <w:bottom w:val="single" w:sz="8" w:space="0" w:color="auto"/>
              <w:right w:val="single" w:sz="8" w:space="0" w:color="auto"/>
            </w:tcBorders>
            <w:shd w:val="clear" w:color="auto" w:fill="auto"/>
            <w:vAlign w:val="center"/>
            <w:hideMark/>
          </w:tcPr>
          <w:p w:rsidR="00CA3D15" w:rsidRPr="00CA3D15" w:rsidRDefault="00CA3D15" w:rsidP="00CA3D15">
            <w:pPr>
              <w:widowControl/>
              <w:rPr>
                <w:rFonts w:ascii="华文细黑" w:eastAsia="华文细黑" w:hAnsi="华文细黑" w:cs="宋体"/>
                <w:b/>
                <w:bCs/>
                <w:color w:val="000000"/>
                <w:kern w:val="0"/>
                <w:sz w:val="20"/>
                <w:szCs w:val="20"/>
              </w:rPr>
            </w:pPr>
            <w:r w:rsidRPr="00CA3D15">
              <w:rPr>
                <w:rFonts w:ascii="华文细黑" w:eastAsia="华文细黑" w:hAnsi="华文细黑" w:cs="宋体" w:hint="eastAsia"/>
                <w:b/>
                <w:bCs/>
                <w:color w:val="000000"/>
                <w:kern w:val="0"/>
                <w:sz w:val="20"/>
                <w:szCs w:val="20"/>
              </w:rPr>
              <w:t>维保起止时间</w:t>
            </w:r>
          </w:p>
        </w:tc>
        <w:tc>
          <w:tcPr>
            <w:tcW w:w="940" w:type="dxa"/>
            <w:tcBorders>
              <w:top w:val="nil"/>
              <w:left w:val="nil"/>
              <w:bottom w:val="single" w:sz="8" w:space="0" w:color="auto"/>
              <w:right w:val="single" w:sz="8" w:space="0" w:color="auto"/>
            </w:tcBorders>
            <w:shd w:val="clear" w:color="auto" w:fill="auto"/>
            <w:vAlign w:val="center"/>
            <w:hideMark/>
          </w:tcPr>
          <w:p w:rsidR="00CA3D15" w:rsidRPr="00CA3D15" w:rsidRDefault="00CA3D15" w:rsidP="00CA3D15">
            <w:pPr>
              <w:widowControl/>
              <w:rPr>
                <w:rFonts w:ascii="华文细黑" w:eastAsia="华文细黑" w:hAnsi="华文细黑" w:cs="宋体"/>
                <w:b/>
                <w:bCs/>
                <w:color w:val="000000"/>
                <w:kern w:val="0"/>
                <w:sz w:val="20"/>
                <w:szCs w:val="20"/>
              </w:rPr>
            </w:pPr>
            <w:r w:rsidRPr="00CA3D15">
              <w:rPr>
                <w:rFonts w:ascii="华文细黑" w:eastAsia="华文细黑" w:hAnsi="华文细黑" w:cs="宋体" w:hint="eastAsia"/>
                <w:b/>
                <w:bCs/>
                <w:color w:val="000000"/>
                <w:kern w:val="0"/>
                <w:sz w:val="20"/>
                <w:szCs w:val="20"/>
              </w:rPr>
              <w:t>维保时长（月）</w:t>
            </w:r>
          </w:p>
        </w:tc>
        <w:tc>
          <w:tcPr>
            <w:tcW w:w="1079" w:type="dxa"/>
            <w:tcBorders>
              <w:top w:val="nil"/>
              <w:left w:val="nil"/>
              <w:bottom w:val="single" w:sz="8" w:space="0" w:color="auto"/>
              <w:right w:val="single" w:sz="8" w:space="0" w:color="auto"/>
            </w:tcBorders>
            <w:shd w:val="clear" w:color="auto" w:fill="auto"/>
            <w:vAlign w:val="center"/>
            <w:hideMark/>
          </w:tcPr>
          <w:p w:rsidR="00CA3D15" w:rsidRPr="00CA3D15" w:rsidRDefault="00CA3D15" w:rsidP="00CA3D15">
            <w:pPr>
              <w:widowControl/>
              <w:rPr>
                <w:rFonts w:ascii="华文细黑" w:eastAsia="华文细黑" w:hAnsi="华文细黑" w:cs="宋体"/>
                <w:b/>
                <w:bCs/>
                <w:color w:val="000000"/>
                <w:kern w:val="0"/>
                <w:sz w:val="20"/>
                <w:szCs w:val="20"/>
              </w:rPr>
            </w:pPr>
            <w:r w:rsidRPr="00CA3D15">
              <w:rPr>
                <w:rFonts w:ascii="华文细黑" w:eastAsia="华文细黑" w:hAnsi="华文细黑" w:cs="宋体" w:hint="eastAsia"/>
                <w:b/>
                <w:bCs/>
                <w:color w:val="000000"/>
                <w:kern w:val="0"/>
                <w:sz w:val="20"/>
                <w:szCs w:val="20"/>
              </w:rPr>
              <w:t>消防值班室</w:t>
            </w:r>
          </w:p>
        </w:tc>
        <w:tc>
          <w:tcPr>
            <w:tcW w:w="1059" w:type="dxa"/>
            <w:tcBorders>
              <w:top w:val="nil"/>
              <w:left w:val="nil"/>
              <w:bottom w:val="single" w:sz="8" w:space="0" w:color="auto"/>
              <w:right w:val="single" w:sz="8" w:space="0" w:color="auto"/>
            </w:tcBorders>
            <w:shd w:val="clear" w:color="auto" w:fill="auto"/>
            <w:vAlign w:val="center"/>
            <w:hideMark/>
          </w:tcPr>
          <w:p w:rsidR="00CA3D15" w:rsidRPr="00CA3D15" w:rsidRDefault="00CA3D15" w:rsidP="00CA3D15">
            <w:pPr>
              <w:widowControl/>
              <w:rPr>
                <w:rFonts w:ascii="华文细黑" w:eastAsia="华文细黑" w:hAnsi="华文细黑" w:cs="宋体"/>
                <w:b/>
                <w:bCs/>
                <w:color w:val="000000"/>
                <w:kern w:val="0"/>
                <w:sz w:val="20"/>
                <w:szCs w:val="20"/>
              </w:rPr>
            </w:pPr>
            <w:r w:rsidRPr="00CA3D15">
              <w:rPr>
                <w:rFonts w:ascii="华文细黑" w:eastAsia="华文细黑" w:hAnsi="华文细黑" w:cs="宋体" w:hint="eastAsia"/>
                <w:b/>
                <w:bCs/>
                <w:color w:val="000000"/>
                <w:kern w:val="0"/>
                <w:sz w:val="20"/>
                <w:szCs w:val="20"/>
              </w:rPr>
              <w:t>消防泵房</w:t>
            </w:r>
          </w:p>
        </w:tc>
      </w:tr>
      <w:tr w:rsidR="00CA3D15" w:rsidRPr="00CA3D15" w:rsidTr="00CA3D15">
        <w:trPr>
          <w:trHeight w:val="585"/>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CA3D15" w:rsidRPr="00CA3D15" w:rsidRDefault="00CA3D15" w:rsidP="00CA3D15">
            <w:pPr>
              <w:widowControl/>
              <w:rPr>
                <w:rFonts w:ascii="华文细黑" w:eastAsia="华文细黑" w:hAnsi="华文细黑" w:cs="宋体"/>
                <w:color w:val="000000"/>
                <w:kern w:val="0"/>
                <w:sz w:val="20"/>
                <w:szCs w:val="20"/>
              </w:rPr>
            </w:pPr>
            <w:r w:rsidRPr="00CA3D15">
              <w:rPr>
                <w:rFonts w:ascii="华文细黑" w:eastAsia="华文细黑" w:hAnsi="华文细黑" w:cs="宋体" w:hint="eastAsia"/>
                <w:color w:val="000000"/>
                <w:kern w:val="0"/>
                <w:sz w:val="20"/>
                <w:szCs w:val="20"/>
              </w:rPr>
              <w:t>1</w:t>
            </w:r>
          </w:p>
        </w:tc>
        <w:tc>
          <w:tcPr>
            <w:tcW w:w="819" w:type="dxa"/>
            <w:tcBorders>
              <w:top w:val="nil"/>
              <w:left w:val="nil"/>
              <w:bottom w:val="single" w:sz="8" w:space="0" w:color="auto"/>
              <w:right w:val="single" w:sz="8" w:space="0" w:color="auto"/>
            </w:tcBorders>
            <w:shd w:val="clear" w:color="auto" w:fill="auto"/>
            <w:vAlign w:val="center"/>
            <w:hideMark/>
          </w:tcPr>
          <w:p w:rsidR="00CA3D15" w:rsidRPr="00CA3D15" w:rsidRDefault="00CA3D15" w:rsidP="00CA3D15">
            <w:pPr>
              <w:widowControl/>
              <w:rPr>
                <w:rFonts w:ascii="华文细黑" w:eastAsia="华文细黑" w:hAnsi="华文细黑" w:cs="宋体"/>
                <w:color w:val="000000"/>
                <w:kern w:val="0"/>
                <w:sz w:val="20"/>
                <w:szCs w:val="20"/>
              </w:rPr>
            </w:pPr>
            <w:r w:rsidRPr="00CA3D15">
              <w:rPr>
                <w:rFonts w:ascii="华文细黑" w:eastAsia="华文细黑" w:hAnsi="华文细黑" w:cs="宋体" w:hint="eastAsia"/>
                <w:color w:val="000000"/>
                <w:kern w:val="0"/>
                <w:sz w:val="20"/>
                <w:szCs w:val="20"/>
              </w:rPr>
              <w:t>招商花园</w:t>
            </w:r>
          </w:p>
        </w:tc>
        <w:tc>
          <w:tcPr>
            <w:tcW w:w="3018" w:type="dxa"/>
            <w:tcBorders>
              <w:top w:val="nil"/>
              <w:left w:val="nil"/>
              <w:bottom w:val="single" w:sz="8" w:space="0" w:color="auto"/>
              <w:right w:val="single" w:sz="8" w:space="0" w:color="auto"/>
            </w:tcBorders>
            <w:shd w:val="clear" w:color="auto" w:fill="auto"/>
            <w:vAlign w:val="center"/>
            <w:hideMark/>
          </w:tcPr>
          <w:p w:rsidR="00CA3D15" w:rsidRPr="00CA3D15" w:rsidRDefault="00CA3D15" w:rsidP="00CA3D15">
            <w:pPr>
              <w:widowControl/>
              <w:rPr>
                <w:rFonts w:ascii="华文细黑" w:eastAsia="华文细黑" w:hAnsi="华文细黑" w:cs="宋体"/>
                <w:color w:val="000000"/>
                <w:kern w:val="0"/>
                <w:sz w:val="20"/>
                <w:szCs w:val="20"/>
              </w:rPr>
            </w:pPr>
            <w:r w:rsidRPr="00CA3D15">
              <w:rPr>
                <w:rFonts w:ascii="华文细黑" w:eastAsia="华文细黑" w:hAnsi="华文细黑" w:cs="宋体" w:hint="eastAsia"/>
                <w:color w:val="000000"/>
                <w:kern w:val="0"/>
                <w:sz w:val="20"/>
                <w:szCs w:val="20"/>
              </w:rPr>
              <w:t>深圳市</w:t>
            </w:r>
            <w:proofErr w:type="gramStart"/>
            <w:r w:rsidRPr="00CA3D15">
              <w:rPr>
                <w:rFonts w:ascii="华文细黑" w:eastAsia="华文细黑" w:hAnsi="华文细黑" w:cs="宋体" w:hint="eastAsia"/>
                <w:color w:val="000000"/>
                <w:kern w:val="0"/>
                <w:sz w:val="20"/>
                <w:szCs w:val="20"/>
              </w:rPr>
              <w:t>坪山区</w:t>
            </w:r>
            <w:proofErr w:type="gramEnd"/>
            <w:r w:rsidRPr="00CA3D15">
              <w:rPr>
                <w:rFonts w:ascii="华文细黑" w:eastAsia="华文细黑" w:hAnsi="华文细黑" w:cs="宋体" w:hint="eastAsia"/>
                <w:color w:val="000000"/>
                <w:kern w:val="0"/>
                <w:sz w:val="20"/>
                <w:szCs w:val="20"/>
              </w:rPr>
              <w:t>坪山街道招商花园（南区）2栋CS2、5栋CS1</w:t>
            </w:r>
          </w:p>
        </w:tc>
        <w:tc>
          <w:tcPr>
            <w:tcW w:w="940" w:type="dxa"/>
            <w:tcBorders>
              <w:top w:val="nil"/>
              <w:left w:val="nil"/>
              <w:bottom w:val="single" w:sz="8" w:space="0" w:color="auto"/>
              <w:right w:val="single" w:sz="8" w:space="0" w:color="auto"/>
            </w:tcBorders>
            <w:shd w:val="clear" w:color="auto" w:fill="auto"/>
            <w:vAlign w:val="center"/>
            <w:hideMark/>
          </w:tcPr>
          <w:p w:rsidR="00CA3D15" w:rsidRPr="00CA3D15" w:rsidRDefault="00CA3D15" w:rsidP="00CA3D15">
            <w:pPr>
              <w:widowControl/>
              <w:jc w:val="center"/>
              <w:rPr>
                <w:rFonts w:ascii="华文细黑" w:eastAsia="华文细黑" w:hAnsi="华文细黑" w:cs="宋体"/>
                <w:color w:val="000000"/>
                <w:kern w:val="0"/>
                <w:sz w:val="20"/>
                <w:szCs w:val="20"/>
              </w:rPr>
            </w:pPr>
            <w:r w:rsidRPr="00CA3D15">
              <w:rPr>
                <w:rFonts w:ascii="华文细黑" w:eastAsia="华文细黑" w:hAnsi="华文细黑" w:cs="宋体" w:hint="eastAsia"/>
                <w:color w:val="000000"/>
                <w:kern w:val="0"/>
                <w:sz w:val="20"/>
                <w:szCs w:val="20"/>
              </w:rPr>
              <w:t>5529</w:t>
            </w:r>
          </w:p>
        </w:tc>
        <w:tc>
          <w:tcPr>
            <w:tcW w:w="1825" w:type="dxa"/>
            <w:tcBorders>
              <w:top w:val="nil"/>
              <w:left w:val="nil"/>
              <w:bottom w:val="single" w:sz="8" w:space="0" w:color="auto"/>
              <w:right w:val="single" w:sz="8" w:space="0" w:color="auto"/>
            </w:tcBorders>
            <w:shd w:val="clear" w:color="auto" w:fill="auto"/>
            <w:vAlign w:val="center"/>
            <w:hideMark/>
          </w:tcPr>
          <w:p w:rsidR="00CA3D15" w:rsidRPr="00CA3D15" w:rsidRDefault="00CA3D15" w:rsidP="00CA3D15">
            <w:pPr>
              <w:widowControl/>
              <w:rPr>
                <w:rFonts w:ascii="华文细黑" w:eastAsia="华文细黑" w:hAnsi="华文细黑" w:cs="宋体"/>
                <w:color w:val="000000"/>
                <w:kern w:val="0"/>
                <w:sz w:val="20"/>
                <w:szCs w:val="20"/>
              </w:rPr>
            </w:pPr>
            <w:r w:rsidRPr="00CA3D15">
              <w:rPr>
                <w:rFonts w:ascii="华文细黑" w:eastAsia="华文细黑" w:hAnsi="华文细黑" w:cs="宋体" w:hint="eastAsia"/>
                <w:color w:val="000000"/>
                <w:kern w:val="0"/>
                <w:sz w:val="20"/>
                <w:szCs w:val="20"/>
              </w:rPr>
              <w:t>2026.6.1--2027.5.31</w:t>
            </w:r>
          </w:p>
        </w:tc>
        <w:tc>
          <w:tcPr>
            <w:tcW w:w="940" w:type="dxa"/>
            <w:tcBorders>
              <w:top w:val="nil"/>
              <w:left w:val="nil"/>
              <w:bottom w:val="single" w:sz="8" w:space="0" w:color="auto"/>
              <w:right w:val="single" w:sz="8" w:space="0" w:color="auto"/>
            </w:tcBorders>
            <w:shd w:val="clear" w:color="auto" w:fill="auto"/>
            <w:vAlign w:val="center"/>
            <w:hideMark/>
          </w:tcPr>
          <w:p w:rsidR="00CA3D15" w:rsidRPr="00CA3D15" w:rsidRDefault="00CA3D15" w:rsidP="00CA3D15">
            <w:pPr>
              <w:widowControl/>
              <w:jc w:val="center"/>
              <w:rPr>
                <w:rFonts w:ascii="华文细黑" w:eastAsia="华文细黑" w:hAnsi="华文细黑" w:cs="宋体"/>
                <w:color w:val="000000"/>
                <w:kern w:val="0"/>
                <w:sz w:val="20"/>
                <w:szCs w:val="20"/>
              </w:rPr>
            </w:pPr>
            <w:r w:rsidRPr="00CA3D15">
              <w:rPr>
                <w:rFonts w:ascii="华文细黑" w:eastAsia="华文细黑" w:hAnsi="华文细黑" w:cs="宋体" w:hint="eastAsia"/>
                <w:color w:val="000000"/>
                <w:kern w:val="0"/>
                <w:sz w:val="20"/>
                <w:szCs w:val="20"/>
              </w:rPr>
              <w:t>12</w:t>
            </w:r>
          </w:p>
        </w:tc>
        <w:tc>
          <w:tcPr>
            <w:tcW w:w="1079" w:type="dxa"/>
            <w:tcBorders>
              <w:top w:val="nil"/>
              <w:left w:val="nil"/>
              <w:bottom w:val="single" w:sz="8" w:space="0" w:color="auto"/>
              <w:right w:val="single" w:sz="8" w:space="0" w:color="auto"/>
            </w:tcBorders>
            <w:shd w:val="clear" w:color="auto" w:fill="auto"/>
            <w:vAlign w:val="center"/>
            <w:hideMark/>
          </w:tcPr>
          <w:p w:rsidR="00CA3D15" w:rsidRPr="00CA3D15" w:rsidRDefault="00CA3D15" w:rsidP="00CA3D15">
            <w:pPr>
              <w:widowControl/>
              <w:rPr>
                <w:rFonts w:ascii="华文细黑" w:eastAsia="华文细黑" w:hAnsi="华文细黑" w:cs="宋体"/>
                <w:color w:val="000000"/>
                <w:kern w:val="0"/>
                <w:sz w:val="20"/>
                <w:szCs w:val="20"/>
              </w:rPr>
            </w:pPr>
            <w:r w:rsidRPr="00CA3D15">
              <w:rPr>
                <w:rFonts w:ascii="华文细黑" w:eastAsia="华文细黑" w:hAnsi="华文细黑" w:cs="宋体" w:hint="eastAsia"/>
                <w:color w:val="000000"/>
                <w:kern w:val="0"/>
                <w:sz w:val="20"/>
                <w:szCs w:val="20"/>
              </w:rPr>
              <w:t>物业管理</w:t>
            </w:r>
          </w:p>
        </w:tc>
        <w:tc>
          <w:tcPr>
            <w:tcW w:w="1059" w:type="dxa"/>
            <w:tcBorders>
              <w:top w:val="nil"/>
              <w:left w:val="nil"/>
              <w:bottom w:val="single" w:sz="8" w:space="0" w:color="auto"/>
              <w:right w:val="single" w:sz="8" w:space="0" w:color="auto"/>
            </w:tcBorders>
            <w:shd w:val="clear" w:color="auto" w:fill="auto"/>
            <w:vAlign w:val="center"/>
            <w:hideMark/>
          </w:tcPr>
          <w:p w:rsidR="00CA3D15" w:rsidRPr="00CA3D15" w:rsidRDefault="00CA3D15" w:rsidP="00CA3D15">
            <w:pPr>
              <w:widowControl/>
              <w:rPr>
                <w:rFonts w:ascii="华文细黑" w:eastAsia="华文细黑" w:hAnsi="华文细黑" w:cs="宋体"/>
                <w:color w:val="000000"/>
                <w:kern w:val="0"/>
                <w:sz w:val="20"/>
                <w:szCs w:val="20"/>
              </w:rPr>
            </w:pPr>
            <w:r w:rsidRPr="00CA3D15">
              <w:rPr>
                <w:rFonts w:ascii="华文细黑" w:eastAsia="华文细黑" w:hAnsi="华文细黑" w:cs="宋体" w:hint="eastAsia"/>
                <w:color w:val="000000"/>
                <w:kern w:val="0"/>
                <w:sz w:val="20"/>
                <w:szCs w:val="20"/>
              </w:rPr>
              <w:t>物业管理</w:t>
            </w:r>
          </w:p>
        </w:tc>
      </w:tr>
    </w:tbl>
    <w:p w:rsidR="001A442A" w:rsidRPr="00F60BCC" w:rsidRDefault="001A442A" w:rsidP="00F60BCC">
      <w:pPr>
        <w:ind w:rightChars="-453" w:right="-951"/>
      </w:pPr>
    </w:p>
    <w:sectPr w:rsidR="001A442A" w:rsidRPr="00F60BCC" w:rsidSect="00FD4C5A">
      <w:pgSz w:w="11906" w:h="16838"/>
      <w:pgMar w:top="1440" w:right="1274" w:bottom="1440"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21"/>
    <w:rsid w:val="000678D3"/>
    <w:rsid w:val="001A442A"/>
    <w:rsid w:val="00591721"/>
    <w:rsid w:val="005F7724"/>
    <w:rsid w:val="00866779"/>
    <w:rsid w:val="00AC30AA"/>
    <w:rsid w:val="00C80D91"/>
    <w:rsid w:val="00CA3D15"/>
    <w:rsid w:val="00E5063B"/>
    <w:rsid w:val="00EA362B"/>
    <w:rsid w:val="00F60BCC"/>
    <w:rsid w:val="00FD4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F60BC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F60B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60343">
      <w:bodyDiv w:val="1"/>
      <w:marLeft w:val="0"/>
      <w:marRight w:val="0"/>
      <w:marTop w:val="0"/>
      <w:marBottom w:val="0"/>
      <w:divBdr>
        <w:top w:val="none" w:sz="0" w:space="0" w:color="auto"/>
        <w:left w:val="none" w:sz="0" w:space="0" w:color="auto"/>
        <w:bottom w:val="none" w:sz="0" w:space="0" w:color="auto"/>
        <w:right w:val="none" w:sz="0" w:space="0" w:color="auto"/>
      </w:divBdr>
    </w:div>
    <w:div w:id="281426876">
      <w:bodyDiv w:val="1"/>
      <w:marLeft w:val="0"/>
      <w:marRight w:val="0"/>
      <w:marTop w:val="0"/>
      <w:marBottom w:val="0"/>
      <w:divBdr>
        <w:top w:val="none" w:sz="0" w:space="0" w:color="auto"/>
        <w:left w:val="none" w:sz="0" w:space="0" w:color="auto"/>
        <w:bottom w:val="none" w:sz="0" w:space="0" w:color="auto"/>
        <w:right w:val="none" w:sz="0" w:space="0" w:color="auto"/>
      </w:divBdr>
    </w:div>
    <w:div w:id="455221067">
      <w:bodyDiv w:val="1"/>
      <w:marLeft w:val="0"/>
      <w:marRight w:val="0"/>
      <w:marTop w:val="0"/>
      <w:marBottom w:val="0"/>
      <w:divBdr>
        <w:top w:val="none" w:sz="0" w:space="0" w:color="auto"/>
        <w:left w:val="none" w:sz="0" w:space="0" w:color="auto"/>
        <w:bottom w:val="none" w:sz="0" w:space="0" w:color="auto"/>
        <w:right w:val="none" w:sz="0" w:space="0" w:color="auto"/>
      </w:divBdr>
    </w:div>
    <w:div w:id="465781333">
      <w:bodyDiv w:val="1"/>
      <w:marLeft w:val="0"/>
      <w:marRight w:val="0"/>
      <w:marTop w:val="0"/>
      <w:marBottom w:val="0"/>
      <w:divBdr>
        <w:top w:val="none" w:sz="0" w:space="0" w:color="auto"/>
        <w:left w:val="none" w:sz="0" w:space="0" w:color="auto"/>
        <w:bottom w:val="none" w:sz="0" w:space="0" w:color="auto"/>
        <w:right w:val="none" w:sz="0" w:space="0" w:color="auto"/>
      </w:divBdr>
    </w:div>
    <w:div w:id="156298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776</Words>
  <Characters>4429</Characters>
  <Application>Microsoft Office Word</Application>
  <DocSecurity>0</DocSecurity>
  <Lines>36</Lines>
  <Paragraphs>10</Paragraphs>
  <ScaleCrop>false</ScaleCrop>
  <Company>Microsoft</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Lenovo</cp:lastModifiedBy>
  <cp:revision>17</cp:revision>
  <dcterms:created xsi:type="dcterms:W3CDTF">2025-04-01T03:04:00Z</dcterms:created>
  <dcterms:modified xsi:type="dcterms:W3CDTF">2026-05-12T02:50:00Z</dcterms:modified>
</cp:coreProperties>
</file>